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3D3F9" w14:textId="77777777" w:rsidR="005D24D9" w:rsidRPr="00CC3C5F" w:rsidRDefault="00BF5062" w:rsidP="00431C49">
      <w:pPr>
        <w:spacing w:before="120" w:line="240" w:lineRule="auto"/>
        <w:jc w:val="center"/>
        <w:rPr>
          <w:rFonts w:cs="Times New Roman"/>
          <w:sz w:val="28"/>
          <w:szCs w:val="28"/>
        </w:rPr>
      </w:pPr>
      <w:r w:rsidRPr="00CC3C5F">
        <w:rPr>
          <w:rFonts w:cs="Times New Roman"/>
          <w:b/>
          <w:sz w:val="28"/>
          <w:szCs w:val="28"/>
        </w:rPr>
        <w:t>BÁO CÁO ĐÁNH GIÁ TÁC ĐỘNG</w:t>
      </w:r>
    </w:p>
    <w:p w14:paraId="3CE7D9FD" w14:textId="51624371" w:rsidR="005D24D9" w:rsidRPr="00CC3C5F" w:rsidRDefault="00BF5062" w:rsidP="00431C49">
      <w:pPr>
        <w:spacing w:before="120" w:line="240" w:lineRule="auto"/>
        <w:jc w:val="center"/>
        <w:rPr>
          <w:rFonts w:cs="Times New Roman"/>
          <w:sz w:val="28"/>
          <w:szCs w:val="28"/>
        </w:rPr>
      </w:pPr>
      <w:r w:rsidRPr="00CC3C5F">
        <w:rPr>
          <w:rFonts w:cs="Times New Roman"/>
          <w:b/>
          <w:sz w:val="28"/>
          <w:szCs w:val="28"/>
        </w:rPr>
        <w:t>QUY CHUẨN KỸ THUẬT QUỐC GIA</w:t>
      </w:r>
      <w:r w:rsidRPr="00CC3C5F">
        <w:rPr>
          <w:rFonts w:cs="Times New Roman"/>
          <w:b/>
          <w:sz w:val="28"/>
          <w:szCs w:val="28"/>
        </w:rPr>
        <w:br/>
        <w:t>VỀ TRỤ SẠC</w:t>
      </w:r>
      <w:r w:rsidR="00732AFB" w:rsidRPr="00CC3C5F">
        <w:rPr>
          <w:rFonts w:cs="Times New Roman"/>
          <w:b/>
          <w:sz w:val="28"/>
          <w:szCs w:val="28"/>
        </w:rPr>
        <w:t>,</w:t>
      </w:r>
      <w:r w:rsidRPr="00CC3C5F">
        <w:rPr>
          <w:rFonts w:cs="Times New Roman"/>
          <w:b/>
          <w:sz w:val="28"/>
          <w:szCs w:val="28"/>
        </w:rPr>
        <w:t xml:space="preserve"> TRẠM SẠC XE ĐIỆN</w:t>
      </w:r>
    </w:p>
    <w:p w14:paraId="67327B9B" w14:textId="77777777" w:rsidR="00053C48" w:rsidRPr="00CC3C5F" w:rsidRDefault="00053C48" w:rsidP="00431C49">
      <w:pPr>
        <w:spacing w:before="120" w:line="240" w:lineRule="auto"/>
        <w:ind w:firstLine="720"/>
        <w:jc w:val="center"/>
        <w:rPr>
          <w:rFonts w:cs="Times New Roman"/>
          <w:i/>
          <w:sz w:val="28"/>
          <w:szCs w:val="28"/>
        </w:rPr>
      </w:pPr>
    </w:p>
    <w:p w14:paraId="1222D4AB" w14:textId="77777777" w:rsidR="00732AFB" w:rsidRPr="00CC3C5F" w:rsidRDefault="00732AFB" w:rsidP="00431C49">
      <w:pPr>
        <w:spacing w:before="120" w:line="240" w:lineRule="auto"/>
        <w:ind w:firstLine="720"/>
        <w:jc w:val="both"/>
        <w:rPr>
          <w:rFonts w:cs="Times New Roman"/>
          <w:b/>
          <w:sz w:val="28"/>
          <w:szCs w:val="28"/>
        </w:rPr>
      </w:pPr>
      <w:r w:rsidRPr="00CC3C5F">
        <w:rPr>
          <w:rFonts w:cs="Times New Roman"/>
          <w:b/>
          <w:sz w:val="28"/>
          <w:szCs w:val="28"/>
        </w:rPr>
        <w:t>I. SỰ CẦN THIẾT, MỤC ĐÍCH VÀ PHẠM VI ĐÁNH GIÁ</w:t>
      </w:r>
    </w:p>
    <w:p w14:paraId="10FB4327" w14:textId="0627DD7C" w:rsidR="00732AFB" w:rsidRPr="00CC3C5F" w:rsidRDefault="00732AFB" w:rsidP="00431C49">
      <w:pPr>
        <w:spacing w:before="120" w:line="240" w:lineRule="auto"/>
        <w:ind w:firstLine="720"/>
        <w:jc w:val="both"/>
        <w:rPr>
          <w:rFonts w:cs="Times New Roman"/>
          <w:b/>
          <w:bCs/>
          <w:sz w:val="28"/>
          <w:szCs w:val="28"/>
        </w:rPr>
      </w:pPr>
      <w:r w:rsidRPr="00CC3C5F">
        <w:rPr>
          <w:rFonts w:cs="Times New Roman"/>
          <w:b/>
          <w:bCs/>
          <w:sz w:val="28"/>
          <w:szCs w:val="28"/>
        </w:rPr>
        <w:t>1. Sự cần thiết ban hành Quy chuẩn kỹ thuật quốc gia</w:t>
      </w:r>
    </w:p>
    <w:p w14:paraId="3A19D913" w14:textId="77777777"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Phát triển phương tiện giao thông sử dụng điện và hạ tầng sạc điện là một trong những nội dung quan trọng của quá trình chuyển đổi năng lượng, phát triển giao thông xanh và giảm phát thải khí nhà kính. Hạ tầng sạc có mức độ bao phủ, độ tin cậy và an toàn phù hợp là điều kiện cần thiết để người dân, doanh nghiệp lựa chọn phương tiện điện, đồng thời tạo thị trường cho sản xuất, nhập khẩu, phân phối thiết bị sạc và cung cấp dịch vụ sạc điện.</w:t>
      </w:r>
    </w:p>
    <w:p w14:paraId="1EF19F68" w14:textId="77777777"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T</w:t>
      </w:r>
      <w:r w:rsidRPr="00CC3C5F">
        <w:rPr>
          <w:rFonts w:cs="Times New Roman"/>
          <w:sz w:val="28"/>
          <w:szCs w:val="28"/>
        </w:rPr>
        <w:t xml:space="preserve">hị trường xe điện và thiết bị sạc tại Việt Nam đã phát triển nhanh trong những năm gần đây. Hiện nay ở Việt Nam, một số doanh nghiệp đang tiến hành sản xuất lắp ráp ô tô điện như Vinfast, Hyundai Thành Công, Thaco, TMT, ... Năm 2023 với tổng cộng 15.676 xe BEV được tiêu thụ tại Việt Nam trong đó 15.486 xe được sản xuất lắp ráp trong nước và 190 xe được nhập khẩu. Trong sáu tháng đầu năm 2024, tổng cộng 17.536 xe BEV được tiêu thụ tại Việt Nam trong đó 17.482 xe được sản xuất lắp ráp trong nước và 54 xe được nhập khẩu. </w:t>
      </w:r>
    </w:p>
    <w:p w14:paraId="0CA98D37" w14:textId="7631E92B"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Hệ thống trụ sạc điện có độ bao phủ cao nhất hiện nay tại Việt Nam là hệ thống của Vinfast với 150.000 cổng sạc phủ khắp </w:t>
      </w:r>
      <w:r w:rsidRPr="00CC3C5F">
        <w:rPr>
          <w:rFonts w:cs="Times New Roman"/>
          <w:sz w:val="28"/>
          <w:szCs w:val="28"/>
        </w:rPr>
        <w:t>34</w:t>
      </w:r>
      <w:r w:rsidRPr="00CC3C5F">
        <w:rPr>
          <w:rFonts w:cs="Times New Roman"/>
          <w:sz w:val="28"/>
          <w:szCs w:val="28"/>
        </w:rPr>
        <w:t xml:space="preserve"> tỉnh thành, công suất đa dạng lên đến 360 kW. Ngoài ra, các công ty cung cấp trụ sạc xe điện tại Việt Nam đang chia thành một số nhóm phát triển trụ sạc. Đầu tiên là trụ sạc chính hãng. Nhóm này chủ yếu là trụ sạc tại đại lý và bán sạc tại nhà cho khách hàng sở hữu xe. Nhóm trụ sạc công cộng có thể kể đến EV One, EverCharge. Tiếp đến là nhóm cung cấp sạc tại nhà, công ty như EverEV, GreenCharge, StarCharge, Autel, ...</w:t>
      </w:r>
    </w:p>
    <w:p w14:paraId="5F9B2C41" w14:textId="77777777"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Các số liệu nêu trên phản ánh quy mô và tốc độ phát triển đáng kể của thị trường tại thời điểm khảo sát, nhưng đồng thời cho thấy yêu cầu quản lý đã chuyển từ quản lý một sản phẩm điện đơn lẻ sang quản lý một hệ thống hạ tầng có quan hệ trực tiếp với lưới điện, công trình, phòng cháy và chữa cháy, đo lường, thanh toán, dữ liệu và quyền lợi người tiêu dùng. Trong thực tế, một trụ sạc có chất lượng phù hợp vẫn có thể gây mất an toàn nếu được bố trí tại vị trí ngập nước, đấu nối với tủ điện và cáp không phù hợp, thiếu thiết bị bảo vệ dòng rò, không có nối đất, bị phương tiện va chạm, không được bảo trì hoặc được vận hành bằng phần mềm có lỗi. Ngược lại, một trạm được thiết kế tốt không thể bảo đảm an toàn nếu sử dụng trụ sạc không rõ nguồn gốc, chưa được đánh giá sự phù hợp hoặc có thông số bảo vệ không đáp ứng yêu cầu.</w:t>
      </w:r>
    </w:p>
    <w:p w14:paraId="5EFD9912" w14:textId="58F677FA"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N</w:t>
      </w:r>
      <w:r w:rsidRPr="00CC3C5F">
        <w:rPr>
          <w:rFonts w:cs="Times New Roman"/>
          <w:sz w:val="28"/>
          <w:szCs w:val="28"/>
        </w:rPr>
        <w:t>hững nguy cơ chính của trụ sạc và hạ tầng sạc, gồm:</w:t>
      </w:r>
    </w:p>
    <w:p w14:paraId="41E6311D" w14:textId="3C684427"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Nguy cơ cháy do hệ thống dây dẫn, nguồn cấp hoặc thiết bị bảo vệ không phù hợp; quá tải mạch điện; phát nhiệt tại đầu nối, cáp và bộ biến đổi công suất; hư hỏng hoặc sự cố liên quan đến pin của phương tiện;</w:t>
      </w:r>
    </w:p>
    <w:p w14:paraId="36F6FCC1" w14:textId="114684E1"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lastRenderedPageBreak/>
        <w:t xml:space="preserve">- </w:t>
      </w:r>
      <w:r w:rsidRPr="00CC3C5F">
        <w:rPr>
          <w:rFonts w:cs="Times New Roman"/>
          <w:sz w:val="28"/>
          <w:szCs w:val="28"/>
        </w:rPr>
        <w:t>Nguy cơ điện giật do điện áp cao, hư hỏng vỏ, cáp hoặc đầu nối, hao mòn, va chạm, ngập nước, phá hoại hoặc thiết bị bảo vệ dòng rò không làm việc đúng yêu cầu;</w:t>
      </w:r>
    </w:p>
    <w:p w14:paraId="3C4B3C13" w14:textId="44745D35"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Nguy cơ vấp ngã, cản trở lối đi và hư hỏng cơ khí khi cáp sạc được bố trí không phù hợp;</w:t>
      </w:r>
    </w:p>
    <w:p w14:paraId="2D4C7514" w14:textId="681BD195"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Nguy cơ do trạm đặt sai vị trí, không bảo đảm tổ chức giao thông, khoảng thao tác, lối thoát nạn, tiếp cận chữa cháy, thoát nước, nền móng và bảo vệ chống va chạm;</w:t>
      </w:r>
    </w:p>
    <w:p w14:paraId="69344160" w14:textId="3DE29187"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Nguy cơ ảnh hưởng chất lượng điện năng và hệ thống điện do phụ tải sạc công suất lớn, thay đổi nhanh, phát sinh sóng hài, nhấp nháy điện áp, mất cân bằng pha hoặc làm quá tải nguồn cấp;</w:t>
      </w:r>
    </w:p>
    <w:p w14:paraId="14BCFA29" w14:textId="28A0EBDF"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Nguy cơ sai lệch đo lường, thiếu minh bạch trong tính giá và thanh toán dịch vụ sạc;</w:t>
      </w:r>
    </w:p>
    <w:p w14:paraId="30D5BB28" w14:textId="71A3D4CB"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Nguy cơ an toàn thông tin, mất dữ liệu cá nhân hoặc dữ liệu giao dịch, truy cập trái phép vào hệ thống điều khiển, thay đổi thông số vận hành và gây gián đoạn dịch vụ;</w:t>
      </w:r>
    </w:p>
    <w:p w14:paraId="1279B338" w14:textId="2E199B51"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Nguy cơ kéo dài thời gian xử lý sự cố hoặc làm tăng hậu quả sự cố nếu không có điểm ngắt điện khẩn cấp, quy trình vận hành, nhật ký, cảnh báo, bảo trì và thông tin hỗ trợ người sử dụng.</w:t>
      </w:r>
    </w:p>
    <w:p w14:paraId="61DD1BF8" w14:textId="77777777"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Trong khi đó, các doanh nghiệp đang áp dụng tiêu chuẩn quốc tế, tiêu chuẩn nước ngoài, tiêu chuẩn quốc gia hoặc tiêu chuẩn doanh nghiệp với phạm vi và mức độ khác nhau. Việc tự công bố tiêu chuẩn áp dụng chưa thay thế được yêu cầu kỹ thuật tối thiểu bắt buộc nhằm bảo vệ tính mạng, sức khỏe, tài sản, quyền lợi người tiêu dùng và an toàn hệ thống điện. Các quy định về điện lực, xây dựng, phòng cháy và chữa cháy, đo lường, an toàn thông tin và môi trường đã điều chỉnh từng lĩnh vực chuyên ngành, nhưng chưa tạo thành một khung yêu cầu kỹ thuật tích hợp, dễ nhận biết và thống nhất cho trụ sạc và trạm sạc ngoài trời tại khu vực công cộng, nơi trông giữ xe tập trung, trạm dừng nghỉ và khu vực tương tự.</w:t>
      </w:r>
    </w:p>
    <w:p w14:paraId="7A86F4DF" w14:textId="77777777"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Do đó, việc ban hành Quy chuẩn kỹ thuật quốc gia về trụ sạc và trạm sạc xe điện là cần thiết để:</w:t>
      </w:r>
    </w:p>
    <w:p w14:paraId="266D11EA" w14:textId="43F18A20"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Thiết lập mức yêu cầu kỹ thuật tối thiểu, bắt buộc đối với sản phẩm trụ sạc trước khi đưa ra thị trường;</w:t>
      </w:r>
    </w:p>
    <w:p w14:paraId="4154FE12" w14:textId="7D53446C"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Kiểm soát rủi ro trong thiết kế, thi công, lắp đặt, nghiệm thu, vận hành, bảo trì và cải tạo trạm sạc;</w:t>
      </w:r>
    </w:p>
    <w:p w14:paraId="74A3DDFD" w14:textId="2AD9BE71"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Làm rõ trách nhiệm của nhà sản xuất, nhập khẩu, chủ đầu tư, đơn vị thiết kế, thi công, vận hành, đơn vị điện lực và tổ chức đánh giá sự phù hợp;</w:t>
      </w:r>
    </w:p>
    <w:p w14:paraId="4D8830DD" w14:textId="758B09BD"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Tạo căn cứ thống nhất cho quản lý nhà nước, kiểm tra, hậu kiểm và xử lý sản phẩm, thiết bị hoặc trạm có nguy cơ mất an toàn;</w:t>
      </w:r>
    </w:p>
    <w:p w14:paraId="7CC77529" w14:textId="423926A8"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Bảo đảm đo lường, tính cước và thông tin dịch vụ minh bạch; bảo vệ quyền lợi người sử dụng;</w:t>
      </w:r>
    </w:p>
    <w:p w14:paraId="0AE68ECC" w14:textId="2B9D3FB7"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lastRenderedPageBreak/>
        <w:t xml:space="preserve">- </w:t>
      </w:r>
      <w:r w:rsidRPr="00CC3C5F">
        <w:rPr>
          <w:rFonts w:cs="Times New Roman"/>
          <w:sz w:val="28"/>
          <w:szCs w:val="28"/>
        </w:rPr>
        <w:t>Hỗ trợ quản lý phụ tải, chất lượng điện năng, điều độ và vận hành hệ thống điện phù hợp với quy mô phát triển hạ tầng sạc;</w:t>
      </w:r>
    </w:p>
    <w:p w14:paraId="4A00E6F9" w14:textId="03CD6F17"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Tạo môi trường cạnh tranh dựa trên chất lượng, an toàn và khả năng tương thích; hạn chế thiết bị kém chất lượng, không rõ nguồn gốc;</w:t>
      </w:r>
    </w:p>
    <w:p w14:paraId="1FA9C782" w14:textId="1103E491"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 xml:space="preserve">- </w:t>
      </w:r>
      <w:r w:rsidRPr="00CC3C5F">
        <w:rPr>
          <w:rFonts w:cs="Times New Roman"/>
          <w:sz w:val="28"/>
          <w:szCs w:val="28"/>
        </w:rPr>
        <w:t>Góp phần phát triển hạ tầng giao thông điện hóa an toàn, ổn định và bền vững.</w:t>
      </w:r>
    </w:p>
    <w:p w14:paraId="4F579307" w14:textId="77777777" w:rsidR="00732AFB" w:rsidRPr="00CC3C5F" w:rsidRDefault="00732AFB" w:rsidP="00732AFB">
      <w:pPr>
        <w:spacing w:before="120" w:line="240" w:lineRule="auto"/>
        <w:ind w:firstLine="720"/>
        <w:jc w:val="both"/>
        <w:rPr>
          <w:rFonts w:cs="Times New Roman"/>
          <w:b/>
          <w:bCs/>
          <w:sz w:val="28"/>
          <w:szCs w:val="28"/>
        </w:rPr>
      </w:pPr>
      <w:r w:rsidRPr="00CC3C5F">
        <w:rPr>
          <w:rFonts w:cs="Times New Roman"/>
          <w:b/>
          <w:bCs/>
          <w:sz w:val="28"/>
          <w:szCs w:val="28"/>
        </w:rPr>
        <w:t>2. Mục đích của Báo cáo đánh giá tác động</w:t>
      </w:r>
    </w:p>
    <w:p w14:paraId="6DB05459" w14:textId="1147C45F"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Báo cáo này đánh giá tác động của dự thảo Thông tư ban hành Quy chuẩn kỹ thuật quốc gia về trụ sạc</w:t>
      </w:r>
      <w:r w:rsidR="00F21B07" w:rsidRPr="00F21B07">
        <w:rPr>
          <w:rFonts w:cs="Times New Roman"/>
          <w:sz w:val="28"/>
          <w:szCs w:val="28"/>
        </w:rPr>
        <w:t>,</w:t>
      </w:r>
      <w:r w:rsidRPr="00CC3C5F">
        <w:rPr>
          <w:rFonts w:cs="Times New Roman"/>
          <w:sz w:val="28"/>
          <w:szCs w:val="28"/>
        </w:rPr>
        <w:t xml:space="preserve"> trạm sạc xe điện đối với các nhóm đối tượng liên quan; so sánh các phương án quản lý; nhận diện chi phí, lợi ích và rủi ro khi thực hiện; đánh giá tính khả thi của lộ trình chuyển tiếp; đồng thời đề xuất biện pháp giảm thiểu tác động bất lợi và hệ thống chỉ tiêu theo dõi sau ban hành.</w:t>
      </w:r>
    </w:p>
    <w:p w14:paraId="541520BA" w14:textId="77777777" w:rsidR="00732AFB" w:rsidRPr="00CC3C5F" w:rsidRDefault="00732AFB" w:rsidP="00732AFB">
      <w:pPr>
        <w:spacing w:before="120" w:line="240" w:lineRule="auto"/>
        <w:ind w:firstLine="720"/>
        <w:jc w:val="both"/>
        <w:rPr>
          <w:rFonts w:cs="Times New Roman"/>
          <w:b/>
          <w:bCs/>
          <w:sz w:val="28"/>
          <w:szCs w:val="28"/>
        </w:rPr>
      </w:pPr>
      <w:r w:rsidRPr="00CC3C5F">
        <w:rPr>
          <w:rFonts w:cs="Times New Roman"/>
          <w:b/>
          <w:bCs/>
          <w:sz w:val="28"/>
          <w:szCs w:val="28"/>
        </w:rPr>
        <w:t>3. Phạm vi của dự thảo QCVN được đánh giá</w:t>
      </w:r>
    </w:p>
    <w:p w14:paraId="4995513E" w14:textId="77777777"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Dự thảo QCVN quy định yêu cầu kỹ thuật và quản lý đối với trụ sạc và trạm sạc xe điện, bao gồm thiết bị sạc; hệ thống cấp điện, phân phối điện và đấu nối; bố trí, lắp đặt; an toàn điện; hệ thống điều khiển; quản lý vận hành và khai thác. Quy chuẩn dự kiến áp dụng đối với trạm sạc tại khu vực công cộng, nơi trông giữ xe tập trung, trạm dừng nghỉ và khu vực tương tự; áp dụng đối với trụ sạc, trạm sạc dùng cho phương tiện giao thông đường bộ chạy điện, có điện áp cấp danh định đến 1.000 V xoay chiều hoặc 1.500 V một chiều và điện áp ra trong cùng giới hạn.</w:t>
      </w:r>
    </w:p>
    <w:p w14:paraId="005A90EB" w14:textId="77777777" w:rsidR="00732AFB"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Dự thảo không áp dụng đối với trạm sạc bố trí bên trong phạm vi công trình xây dựng thuộc phạm vi quản lý của pháp luật về xây dựng và phòng cháy, chữa cháy; thiết bị sạc không dây; thiết bị điều khiển và bảo vệ tích hợp trên cáp dùng cho sạc chế độ 2; thiết bị sạc trên xe; thiết bị cấp điện cho hệ thống lưu trữ năng lượng không lắp trên xe; thiết bị dùng riêng cho đường sắt, phương tiện chuyên dùng ngoài đường bộ; thiết bị hoặc trạm phục vụ thử nghiệm, nghiên cứu, trưng bày, đào tạo trong điều kiện kiểm soát nội bộ; hạ tầng lưới điện phía trước điểm đấu nối chung của trạm.</w:t>
      </w:r>
    </w:p>
    <w:p w14:paraId="37A527B9" w14:textId="1A8B08D6" w:rsidR="00431C49" w:rsidRPr="00CC3C5F" w:rsidRDefault="00732AFB" w:rsidP="00732AFB">
      <w:pPr>
        <w:spacing w:before="120" w:line="240" w:lineRule="auto"/>
        <w:ind w:firstLine="720"/>
        <w:jc w:val="both"/>
        <w:rPr>
          <w:rFonts w:cs="Times New Roman"/>
          <w:sz w:val="28"/>
          <w:szCs w:val="28"/>
        </w:rPr>
      </w:pPr>
      <w:r w:rsidRPr="00CC3C5F">
        <w:rPr>
          <w:rFonts w:cs="Times New Roman"/>
          <w:sz w:val="28"/>
          <w:szCs w:val="28"/>
        </w:rPr>
        <w:t>Việc xác định rõ phạm vi này có ý nghĩa trực tiếp đối với đánh giá tác động, bởi số lượng thiết bị sạc xách tay, trạm trong nhà và hạ tầng lưới điện phía trước điểm đấu nối không được tính vào chi phí tuân thủ trực tiếp của QCVN, trừ nghĩa vụ phát sinh theo văn bản chuyên ngành khác.</w:t>
      </w:r>
    </w:p>
    <w:p w14:paraId="55F1A5C5" w14:textId="72B9F16B" w:rsidR="005D24D9" w:rsidRPr="00CC3C5F" w:rsidRDefault="00BF5062" w:rsidP="005C06E4">
      <w:pPr>
        <w:spacing w:before="120" w:line="240" w:lineRule="auto"/>
        <w:ind w:firstLine="720"/>
        <w:jc w:val="both"/>
        <w:rPr>
          <w:rFonts w:cs="Times New Roman"/>
          <w:sz w:val="28"/>
          <w:szCs w:val="28"/>
        </w:rPr>
      </w:pPr>
      <w:r w:rsidRPr="00CC3C5F">
        <w:rPr>
          <w:rFonts w:cs="Times New Roman"/>
          <w:b/>
          <w:sz w:val="28"/>
          <w:szCs w:val="28"/>
        </w:rPr>
        <w:t>I</w:t>
      </w:r>
      <w:r w:rsidR="00E30E20" w:rsidRPr="00CC3C5F">
        <w:rPr>
          <w:rFonts w:cs="Times New Roman"/>
          <w:b/>
          <w:sz w:val="28"/>
          <w:szCs w:val="28"/>
        </w:rPr>
        <w:t>I</w:t>
      </w:r>
      <w:r w:rsidRPr="00CC3C5F">
        <w:rPr>
          <w:rFonts w:cs="Times New Roman"/>
          <w:b/>
          <w:sz w:val="28"/>
          <w:szCs w:val="28"/>
        </w:rPr>
        <w:t xml:space="preserve">. </w:t>
      </w:r>
      <w:r w:rsidR="00E30E20" w:rsidRPr="00CC3C5F">
        <w:rPr>
          <w:rFonts w:cs="Times New Roman"/>
          <w:b/>
          <w:sz w:val="28"/>
          <w:szCs w:val="28"/>
        </w:rPr>
        <w:t>NỘI DUNG CHÍNH CỦA DỰ THẢO THÔNG TƯ VÀ QCVN</w:t>
      </w:r>
    </w:p>
    <w:p w14:paraId="7CADEF5D"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1. Yêu cầu kỹ thuật đối với trụ sạc</w:t>
      </w:r>
    </w:p>
    <w:p w14:paraId="0B0C8A46" w14:textId="77777777" w:rsidR="00E30E20" w:rsidRPr="00CC3C5F" w:rsidRDefault="00E30E20" w:rsidP="00E30E20">
      <w:pPr>
        <w:spacing w:before="120" w:line="240" w:lineRule="auto"/>
        <w:ind w:firstLine="720"/>
        <w:jc w:val="both"/>
        <w:rPr>
          <w:rFonts w:cs="Times New Roman"/>
          <w:bCs/>
          <w:sz w:val="28"/>
          <w:szCs w:val="28"/>
        </w:rPr>
      </w:pPr>
      <w:r w:rsidRPr="00E30E20">
        <w:rPr>
          <w:rFonts w:cs="Times New Roman"/>
          <w:bCs/>
          <w:sz w:val="28"/>
          <w:szCs w:val="28"/>
        </w:rPr>
        <w:t>Dự thảo QCVN phân loại trụ sạc theo dạng dòng điện đầu ra, gồm trụ sạc AC, trụ sạc DC và trụ sạc kết hợp AC/DC hoặc cấu hình tủ nguồn - trụ phân phối. Các yêu cầu chính gồm:</w:t>
      </w:r>
    </w:p>
    <w:p w14:paraId="1C818E0D" w14:textId="77777777" w:rsidR="00E30E20" w:rsidRPr="00CC3C5F" w:rsidRDefault="00E30E20" w:rsidP="00E30E20">
      <w:pPr>
        <w:spacing w:before="120" w:line="240" w:lineRule="auto"/>
        <w:ind w:firstLine="720"/>
        <w:jc w:val="both"/>
        <w:rPr>
          <w:rFonts w:cs="Times New Roman"/>
          <w:bCs/>
          <w:sz w:val="28"/>
          <w:szCs w:val="28"/>
        </w:rPr>
      </w:pPr>
      <w:r w:rsidRPr="00CC3C5F">
        <w:rPr>
          <w:rFonts w:cs="Times New Roman"/>
          <w:bCs/>
          <w:sz w:val="28"/>
          <w:szCs w:val="28"/>
        </w:rPr>
        <w:t xml:space="preserve">- </w:t>
      </w:r>
      <w:r w:rsidRPr="00E30E20">
        <w:rPr>
          <w:rFonts w:cs="Times New Roman"/>
          <w:bCs/>
          <w:sz w:val="28"/>
          <w:szCs w:val="28"/>
        </w:rPr>
        <w:t>Yêu cầu chung về kết cấu để việc truyền năng lượng được thực hiện an toàn, tin cậy, giảm thiểu nguy hiểm cho người sử dụng và môi trường xung quanh;</w:t>
      </w:r>
    </w:p>
    <w:p w14:paraId="05B87FB1" w14:textId="77777777" w:rsidR="00E30E20" w:rsidRPr="00CC3C5F" w:rsidRDefault="00E30E20" w:rsidP="00E30E20">
      <w:pPr>
        <w:spacing w:before="120" w:line="240" w:lineRule="auto"/>
        <w:ind w:firstLine="720"/>
        <w:jc w:val="both"/>
        <w:rPr>
          <w:rFonts w:cs="Times New Roman"/>
          <w:bCs/>
          <w:sz w:val="28"/>
          <w:szCs w:val="28"/>
        </w:rPr>
      </w:pPr>
      <w:r w:rsidRPr="00CC3C5F">
        <w:rPr>
          <w:rFonts w:cs="Times New Roman"/>
          <w:bCs/>
          <w:sz w:val="28"/>
          <w:szCs w:val="28"/>
        </w:rPr>
        <w:lastRenderedPageBreak/>
        <w:t xml:space="preserve">- </w:t>
      </w:r>
      <w:r w:rsidRPr="00E30E20">
        <w:rPr>
          <w:rFonts w:cs="Times New Roman"/>
          <w:bCs/>
          <w:sz w:val="28"/>
          <w:szCs w:val="28"/>
        </w:rPr>
        <w:t>Bảo vệ chống điện giật, giao diện điện dẫn, bộ tiếp hợp, cụm cáp, kết cấu, bảo vệ quá tải và ngắn mạch theo TCVN 13078-1:2020, tương đương IEC 61851-1:2017;</w:t>
      </w:r>
    </w:p>
    <w:p w14:paraId="75FCB8F4" w14:textId="77777777" w:rsidR="00E30E20" w:rsidRPr="00CC3C5F" w:rsidRDefault="00E30E20" w:rsidP="00E30E20">
      <w:pPr>
        <w:spacing w:before="120" w:line="240" w:lineRule="auto"/>
        <w:ind w:firstLine="720"/>
        <w:jc w:val="both"/>
        <w:rPr>
          <w:rFonts w:cs="Times New Roman"/>
          <w:bCs/>
          <w:sz w:val="28"/>
          <w:szCs w:val="28"/>
        </w:rPr>
      </w:pPr>
      <w:r w:rsidRPr="00CC3C5F">
        <w:rPr>
          <w:rFonts w:cs="Times New Roman"/>
          <w:bCs/>
          <w:sz w:val="28"/>
          <w:szCs w:val="28"/>
        </w:rPr>
        <w:t xml:space="preserve">- </w:t>
      </w:r>
      <w:r w:rsidRPr="00E30E20">
        <w:rPr>
          <w:rFonts w:cs="Times New Roman"/>
          <w:bCs/>
          <w:sz w:val="28"/>
          <w:szCs w:val="28"/>
        </w:rPr>
        <w:t>Yêu cầu phát xạ và miễn nhiễm tương thích điện từ theo TCVN 13078-21-2:2020, tương đương IEC 61851-21-2:2018;</w:t>
      </w:r>
    </w:p>
    <w:p w14:paraId="7BFD9B08" w14:textId="77777777" w:rsidR="00E30E20" w:rsidRPr="00CC3C5F" w:rsidRDefault="00E30E20" w:rsidP="00E30E20">
      <w:pPr>
        <w:spacing w:before="120" w:line="240" w:lineRule="auto"/>
        <w:ind w:firstLine="720"/>
        <w:jc w:val="both"/>
        <w:rPr>
          <w:rFonts w:cs="Times New Roman"/>
          <w:bCs/>
          <w:sz w:val="28"/>
          <w:szCs w:val="28"/>
        </w:rPr>
      </w:pPr>
      <w:r w:rsidRPr="00CC3C5F">
        <w:rPr>
          <w:rFonts w:cs="Times New Roman"/>
          <w:bCs/>
          <w:sz w:val="28"/>
          <w:szCs w:val="28"/>
        </w:rPr>
        <w:t xml:space="preserve">- </w:t>
      </w:r>
      <w:r w:rsidRPr="00E30E20">
        <w:rPr>
          <w:rFonts w:cs="Times New Roman"/>
          <w:bCs/>
          <w:sz w:val="28"/>
          <w:szCs w:val="28"/>
        </w:rPr>
        <w:t>Yêu cầu về truyền thông theo TCVN 13078-1:2020;</w:t>
      </w:r>
    </w:p>
    <w:p w14:paraId="66B2C188" w14:textId="77777777" w:rsidR="00E30E20" w:rsidRPr="00CC3C5F" w:rsidRDefault="00E30E20" w:rsidP="00E30E20">
      <w:pPr>
        <w:spacing w:before="120" w:line="240" w:lineRule="auto"/>
        <w:ind w:firstLine="720"/>
        <w:jc w:val="both"/>
        <w:rPr>
          <w:rFonts w:cs="Times New Roman"/>
          <w:bCs/>
          <w:sz w:val="28"/>
          <w:szCs w:val="28"/>
        </w:rPr>
      </w:pPr>
      <w:r w:rsidRPr="00CC3C5F">
        <w:rPr>
          <w:rFonts w:cs="Times New Roman"/>
          <w:bCs/>
          <w:sz w:val="28"/>
          <w:szCs w:val="28"/>
        </w:rPr>
        <w:t xml:space="preserve">- </w:t>
      </w:r>
      <w:r w:rsidRPr="00E30E20">
        <w:rPr>
          <w:rFonts w:cs="Times New Roman"/>
          <w:bCs/>
          <w:sz w:val="28"/>
          <w:szCs w:val="28"/>
        </w:rPr>
        <w:t>Yêu cầu bổ sung đối với trụ sạc DC theo TCVN 13078-23:2020, tương đương IEC 61851-23:2014;</w:t>
      </w:r>
    </w:p>
    <w:p w14:paraId="75A3ECA3" w14:textId="77777777" w:rsidR="00E30E20" w:rsidRPr="00CC3C5F" w:rsidRDefault="00E30E20" w:rsidP="00E30E20">
      <w:pPr>
        <w:spacing w:before="120" w:line="240" w:lineRule="auto"/>
        <w:ind w:firstLine="720"/>
        <w:jc w:val="both"/>
        <w:rPr>
          <w:rFonts w:cs="Times New Roman"/>
          <w:bCs/>
          <w:sz w:val="28"/>
          <w:szCs w:val="28"/>
        </w:rPr>
      </w:pPr>
      <w:r w:rsidRPr="00CC3C5F">
        <w:rPr>
          <w:rFonts w:cs="Times New Roman"/>
          <w:bCs/>
          <w:sz w:val="28"/>
          <w:szCs w:val="28"/>
        </w:rPr>
        <w:t xml:space="preserve">- </w:t>
      </w:r>
      <w:r w:rsidRPr="00E30E20">
        <w:rPr>
          <w:rFonts w:cs="Times New Roman"/>
          <w:bCs/>
          <w:sz w:val="28"/>
          <w:szCs w:val="28"/>
        </w:rPr>
        <w:t>Yêu cầu ghi nhãn về nhà sản xuất, kiểu loại, điện áp, dòng điện, công suất, cấp bảo vệ IP, nhiệt độ làm việc và năm sản xuất;</w:t>
      </w:r>
    </w:p>
    <w:p w14:paraId="43CACBA3" w14:textId="77777777" w:rsidR="00E30E20" w:rsidRPr="00CC3C5F" w:rsidRDefault="00E30E20" w:rsidP="00E30E20">
      <w:pPr>
        <w:spacing w:before="120" w:line="240" w:lineRule="auto"/>
        <w:ind w:firstLine="720"/>
        <w:jc w:val="both"/>
        <w:rPr>
          <w:rFonts w:cs="Times New Roman"/>
          <w:bCs/>
          <w:sz w:val="28"/>
          <w:szCs w:val="28"/>
        </w:rPr>
      </w:pPr>
      <w:r w:rsidRPr="00CC3C5F">
        <w:rPr>
          <w:rFonts w:cs="Times New Roman"/>
          <w:bCs/>
          <w:sz w:val="28"/>
          <w:szCs w:val="28"/>
        </w:rPr>
        <w:t xml:space="preserve">- </w:t>
      </w:r>
      <w:r w:rsidRPr="00E30E20">
        <w:rPr>
          <w:rFonts w:cs="Times New Roman"/>
          <w:bCs/>
          <w:sz w:val="28"/>
          <w:szCs w:val="28"/>
        </w:rPr>
        <w:t>Giao diện người sử dụng, hướng dẫn lắp đặt và hướng dẫn sử dụng bằng tiếng Việt;</w:t>
      </w:r>
    </w:p>
    <w:p w14:paraId="334A5B48" w14:textId="77777777" w:rsidR="00E30E20" w:rsidRPr="00CC3C5F" w:rsidRDefault="00E30E20" w:rsidP="00E30E20">
      <w:pPr>
        <w:spacing w:before="120" w:line="240" w:lineRule="auto"/>
        <w:ind w:firstLine="720"/>
        <w:jc w:val="both"/>
        <w:rPr>
          <w:rFonts w:cs="Times New Roman"/>
          <w:bCs/>
          <w:sz w:val="28"/>
          <w:szCs w:val="28"/>
        </w:rPr>
      </w:pPr>
      <w:r w:rsidRPr="00CC3C5F">
        <w:rPr>
          <w:rFonts w:cs="Times New Roman"/>
          <w:bCs/>
          <w:sz w:val="28"/>
          <w:szCs w:val="28"/>
        </w:rPr>
        <w:t xml:space="preserve">- </w:t>
      </w:r>
      <w:r w:rsidRPr="00E30E20">
        <w:rPr>
          <w:rFonts w:cs="Times New Roman"/>
          <w:bCs/>
          <w:sz w:val="28"/>
          <w:szCs w:val="28"/>
        </w:rPr>
        <w:t>Chứng nhận hợp quy, công bố hợp quy, gắn dấu hợp quy và kiểm tra nhà nước về chất lượng hàng nhập khẩu;</w:t>
      </w:r>
    </w:p>
    <w:p w14:paraId="6B15A27D" w14:textId="032FE1F6" w:rsidR="00E30E20" w:rsidRPr="00E30E20" w:rsidRDefault="00E30E20" w:rsidP="00E30E20">
      <w:pPr>
        <w:spacing w:before="120" w:line="240" w:lineRule="auto"/>
        <w:ind w:firstLine="720"/>
        <w:jc w:val="both"/>
        <w:rPr>
          <w:rFonts w:cs="Times New Roman"/>
          <w:bCs/>
          <w:sz w:val="28"/>
          <w:szCs w:val="28"/>
        </w:rPr>
      </w:pPr>
      <w:r w:rsidRPr="00CC3C5F">
        <w:rPr>
          <w:rFonts w:cs="Times New Roman"/>
          <w:bCs/>
          <w:sz w:val="28"/>
          <w:szCs w:val="28"/>
        </w:rPr>
        <w:t xml:space="preserve">- </w:t>
      </w:r>
      <w:r w:rsidRPr="00E30E20">
        <w:rPr>
          <w:rFonts w:cs="Times New Roman"/>
          <w:bCs/>
          <w:sz w:val="28"/>
          <w:szCs w:val="28"/>
        </w:rPr>
        <w:t>Cho phép sử dụng phương thức đánh giá sự phù hợp 1, 5 hoặc 7 theo quy định; cho phép thừa nhận hoặc sử dụng kết quả của tổ chức nước ngoài đáp ứng điều kiện về năng lực và phạm vi công nhận.</w:t>
      </w:r>
    </w:p>
    <w:p w14:paraId="38078D85"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2. Yêu cầu kỹ thuật đối với trạm sạc</w:t>
      </w:r>
    </w:p>
    <w:p w14:paraId="14CD07C1"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Dự thảo điều chỉnh trạm theo toàn bộ vòng đời. Các yêu cầu được tổng hợp như sau:</w:t>
      </w:r>
    </w:p>
    <w:tbl>
      <w:tblPr>
        <w:tblStyle w:val="TableGrid"/>
        <w:tblW w:w="5000" w:type="pct"/>
        <w:tblLook w:val="04A0" w:firstRow="1" w:lastRow="0" w:firstColumn="1" w:lastColumn="0" w:noHBand="0" w:noVBand="1"/>
      </w:tblPr>
      <w:tblGrid>
        <w:gridCol w:w="1854"/>
        <w:gridCol w:w="7207"/>
      </w:tblGrid>
      <w:tr w:rsidR="00E30E20" w:rsidRPr="00E30E20" w14:paraId="5D491339" w14:textId="77777777" w:rsidTr="00F21B07">
        <w:trPr>
          <w:cantSplit/>
          <w:tblHeader/>
        </w:trPr>
        <w:tc>
          <w:tcPr>
            <w:tcW w:w="1023" w:type="pct"/>
            <w:shd w:val="clear" w:color="auto" w:fill="E7E6E6"/>
            <w:tcMar>
              <w:top w:w="80" w:type="dxa"/>
              <w:left w:w="100" w:type="dxa"/>
              <w:bottom w:w="80" w:type="dxa"/>
              <w:right w:w="100" w:type="dxa"/>
            </w:tcMar>
            <w:vAlign w:val="center"/>
          </w:tcPr>
          <w:p w14:paraId="18AF21D3" w14:textId="77777777" w:rsidR="00E30E20" w:rsidRPr="00E30E20" w:rsidRDefault="00E30E20" w:rsidP="00F21B07">
            <w:pPr>
              <w:spacing w:after="0"/>
              <w:ind w:left="113" w:right="113"/>
              <w:contextualSpacing/>
              <w:jc w:val="both"/>
              <w:rPr>
                <w:rFonts w:cs="Times New Roman"/>
                <w:b/>
                <w:bCs/>
                <w:sz w:val="24"/>
                <w:szCs w:val="24"/>
                <w:lang w:val="en-US"/>
              </w:rPr>
            </w:pPr>
            <w:r w:rsidRPr="00E30E20">
              <w:rPr>
                <w:rFonts w:cs="Times New Roman"/>
                <w:b/>
                <w:bCs/>
                <w:sz w:val="24"/>
                <w:szCs w:val="24"/>
                <w:lang w:val="en-US"/>
              </w:rPr>
              <w:t>Nhóm</w:t>
            </w:r>
          </w:p>
        </w:tc>
        <w:tc>
          <w:tcPr>
            <w:tcW w:w="3977" w:type="pct"/>
            <w:shd w:val="clear" w:color="auto" w:fill="E7E6E6"/>
            <w:tcMar>
              <w:top w:w="80" w:type="dxa"/>
              <w:left w:w="100" w:type="dxa"/>
              <w:bottom w:w="80" w:type="dxa"/>
              <w:right w:w="100" w:type="dxa"/>
            </w:tcMar>
            <w:vAlign w:val="center"/>
          </w:tcPr>
          <w:p w14:paraId="11B163A9" w14:textId="77777777" w:rsidR="00E30E20" w:rsidRPr="00E30E20" w:rsidRDefault="00E30E20" w:rsidP="00F21B07">
            <w:pPr>
              <w:spacing w:after="0"/>
              <w:ind w:left="113" w:right="113"/>
              <w:contextualSpacing/>
              <w:jc w:val="both"/>
              <w:rPr>
                <w:rFonts w:cs="Times New Roman"/>
                <w:b/>
                <w:bCs/>
                <w:sz w:val="24"/>
                <w:szCs w:val="24"/>
                <w:lang w:val="en-US"/>
              </w:rPr>
            </w:pPr>
            <w:r w:rsidRPr="00E30E20">
              <w:rPr>
                <w:rFonts w:cs="Times New Roman"/>
                <w:b/>
                <w:bCs/>
                <w:sz w:val="24"/>
                <w:szCs w:val="24"/>
                <w:lang w:val="en-US"/>
              </w:rPr>
              <w:t>Nội dung bắt buộc chủ yếu</w:t>
            </w:r>
          </w:p>
        </w:tc>
      </w:tr>
      <w:tr w:rsidR="00E30E20" w:rsidRPr="00E30E20" w14:paraId="0DB2B2BF" w14:textId="77777777" w:rsidTr="00F21B07">
        <w:trPr>
          <w:cantSplit/>
        </w:trPr>
        <w:tc>
          <w:tcPr>
            <w:tcW w:w="1023" w:type="pct"/>
            <w:tcMar>
              <w:top w:w="80" w:type="dxa"/>
              <w:left w:w="100" w:type="dxa"/>
              <w:bottom w:w="80" w:type="dxa"/>
              <w:right w:w="100" w:type="dxa"/>
            </w:tcMar>
            <w:vAlign w:val="center"/>
          </w:tcPr>
          <w:p w14:paraId="577360D3" w14:textId="77777777" w:rsidR="00E30E20" w:rsidRPr="00E30E20" w:rsidRDefault="00E30E20" w:rsidP="00F21B07">
            <w:pPr>
              <w:spacing w:after="0"/>
              <w:ind w:left="113" w:right="113"/>
              <w:contextualSpacing/>
              <w:rPr>
                <w:rFonts w:cs="Times New Roman"/>
                <w:bCs/>
                <w:sz w:val="24"/>
                <w:szCs w:val="24"/>
                <w:lang w:val="en-US"/>
              </w:rPr>
            </w:pPr>
            <w:r w:rsidRPr="00E30E20">
              <w:rPr>
                <w:rFonts w:cs="Times New Roman"/>
                <w:bCs/>
                <w:sz w:val="24"/>
                <w:szCs w:val="24"/>
                <w:lang w:val="en-US"/>
              </w:rPr>
              <w:t>Mặt bằng, hạ tầng</w:t>
            </w:r>
          </w:p>
        </w:tc>
        <w:tc>
          <w:tcPr>
            <w:tcW w:w="3977" w:type="pct"/>
            <w:tcMar>
              <w:top w:w="80" w:type="dxa"/>
              <w:left w:w="100" w:type="dxa"/>
              <w:bottom w:w="80" w:type="dxa"/>
              <w:right w:w="100" w:type="dxa"/>
            </w:tcMar>
            <w:vAlign w:val="center"/>
          </w:tcPr>
          <w:p w14:paraId="005666CF" w14:textId="77777777" w:rsidR="00E30E20" w:rsidRPr="00E30E20" w:rsidRDefault="00E30E20" w:rsidP="00F21B07">
            <w:pPr>
              <w:spacing w:after="0"/>
              <w:ind w:left="113" w:right="113"/>
              <w:contextualSpacing/>
              <w:rPr>
                <w:rFonts w:cs="Times New Roman"/>
                <w:bCs/>
                <w:sz w:val="24"/>
                <w:szCs w:val="24"/>
                <w:lang w:val="en-US"/>
              </w:rPr>
            </w:pPr>
            <w:r w:rsidRPr="00E30E20">
              <w:rPr>
                <w:rFonts w:cs="Times New Roman"/>
                <w:bCs/>
                <w:sz w:val="24"/>
                <w:szCs w:val="24"/>
                <w:lang w:val="en-US"/>
              </w:rPr>
              <w:t>Công năng, giao thông, ô sạc, lối đi/thoát nạn, nền móng, chống va chạm, thoát nước, biển báo và vạch sơn.</w:t>
            </w:r>
          </w:p>
        </w:tc>
      </w:tr>
      <w:tr w:rsidR="00E30E20" w:rsidRPr="00E30E20" w14:paraId="37551E44" w14:textId="77777777" w:rsidTr="00F21B07">
        <w:trPr>
          <w:cantSplit/>
        </w:trPr>
        <w:tc>
          <w:tcPr>
            <w:tcW w:w="1023" w:type="pct"/>
            <w:tcMar>
              <w:top w:w="80" w:type="dxa"/>
              <w:left w:w="100" w:type="dxa"/>
              <w:bottom w:w="80" w:type="dxa"/>
              <w:right w:w="100" w:type="dxa"/>
            </w:tcMar>
            <w:vAlign w:val="center"/>
          </w:tcPr>
          <w:p w14:paraId="1B800EED" w14:textId="77777777" w:rsidR="00E30E20" w:rsidRPr="00E30E20" w:rsidRDefault="00E30E20" w:rsidP="00F21B07">
            <w:pPr>
              <w:spacing w:after="0"/>
              <w:ind w:left="113" w:right="113"/>
              <w:contextualSpacing/>
              <w:rPr>
                <w:rFonts w:cs="Times New Roman"/>
                <w:bCs/>
                <w:sz w:val="24"/>
                <w:szCs w:val="24"/>
                <w:lang w:val="en-US"/>
              </w:rPr>
            </w:pPr>
            <w:r w:rsidRPr="00E30E20">
              <w:rPr>
                <w:rFonts w:cs="Times New Roman"/>
                <w:bCs/>
                <w:sz w:val="24"/>
                <w:szCs w:val="24"/>
                <w:lang w:val="en-US"/>
              </w:rPr>
              <w:t>An toàn thiết bị</w:t>
            </w:r>
          </w:p>
        </w:tc>
        <w:tc>
          <w:tcPr>
            <w:tcW w:w="3977" w:type="pct"/>
            <w:tcMar>
              <w:top w:w="80" w:type="dxa"/>
              <w:left w:w="100" w:type="dxa"/>
              <w:bottom w:w="80" w:type="dxa"/>
              <w:right w:w="100" w:type="dxa"/>
            </w:tcMar>
            <w:vAlign w:val="center"/>
          </w:tcPr>
          <w:p w14:paraId="1AC94B29" w14:textId="77777777" w:rsidR="00E30E20" w:rsidRPr="00E30E20" w:rsidRDefault="00E30E20" w:rsidP="00F21B07">
            <w:pPr>
              <w:spacing w:after="0"/>
              <w:ind w:left="113" w:right="113"/>
              <w:contextualSpacing/>
              <w:rPr>
                <w:rFonts w:cs="Times New Roman"/>
                <w:bCs/>
                <w:sz w:val="24"/>
                <w:szCs w:val="24"/>
                <w:lang w:val="en-US"/>
              </w:rPr>
            </w:pPr>
            <w:r w:rsidRPr="00E30E20">
              <w:rPr>
                <w:rFonts w:cs="Times New Roman"/>
                <w:bCs/>
                <w:sz w:val="24"/>
                <w:szCs w:val="24"/>
                <w:lang w:val="en-US"/>
              </w:rPr>
              <w:t>Lắp đặt theo thiết kế và hướng dẫn; bảo vệ quá dòng, quá/thấp áp, ngắn mạch, dòng rò; quản lý cáp, đầu nối và kết cấu đỡ.</w:t>
            </w:r>
          </w:p>
        </w:tc>
      </w:tr>
      <w:tr w:rsidR="00E30E20" w:rsidRPr="00E30E20" w14:paraId="4BD2BB1C" w14:textId="77777777" w:rsidTr="00F21B07">
        <w:trPr>
          <w:cantSplit/>
        </w:trPr>
        <w:tc>
          <w:tcPr>
            <w:tcW w:w="1023" w:type="pct"/>
            <w:tcMar>
              <w:top w:w="80" w:type="dxa"/>
              <w:left w:w="100" w:type="dxa"/>
              <w:bottom w:w="80" w:type="dxa"/>
              <w:right w:w="100" w:type="dxa"/>
            </w:tcMar>
            <w:vAlign w:val="center"/>
          </w:tcPr>
          <w:p w14:paraId="5776DD49" w14:textId="77777777" w:rsidR="00E30E20" w:rsidRPr="00E30E20" w:rsidRDefault="00E30E20" w:rsidP="00F21B07">
            <w:pPr>
              <w:spacing w:after="0"/>
              <w:ind w:left="113" w:right="113"/>
              <w:contextualSpacing/>
              <w:rPr>
                <w:rFonts w:cs="Times New Roman"/>
                <w:bCs/>
                <w:sz w:val="24"/>
                <w:szCs w:val="24"/>
                <w:lang w:val="en-US"/>
              </w:rPr>
            </w:pPr>
            <w:r w:rsidRPr="00E30E20">
              <w:rPr>
                <w:rFonts w:cs="Times New Roman"/>
                <w:bCs/>
                <w:sz w:val="24"/>
                <w:szCs w:val="24"/>
                <w:lang w:val="en-US"/>
              </w:rPr>
              <w:t>An toàn trạm/PCCC</w:t>
            </w:r>
          </w:p>
        </w:tc>
        <w:tc>
          <w:tcPr>
            <w:tcW w:w="3977" w:type="pct"/>
            <w:tcMar>
              <w:top w:w="80" w:type="dxa"/>
              <w:left w:w="100" w:type="dxa"/>
              <w:bottom w:w="80" w:type="dxa"/>
              <w:right w:w="100" w:type="dxa"/>
            </w:tcMar>
            <w:vAlign w:val="center"/>
          </w:tcPr>
          <w:p w14:paraId="06141769" w14:textId="77777777" w:rsidR="00E30E20" w:rsidRPr="00E30E20" w:rsidRDefault="00E30E20" w:rsidP="00F21B07">
            <w:pPr>
              <w:spacing w:after="0"/>
              <w:ind w:left="113" w:right="113"/>
              <w:contextualSpacing/>
              <w:rPr>
                <w:rFonts w:cs="Times New Roman"/>
                <w:bCs/>
                <w:sz w:val="24"/>
                <w:szCs w:val="24"/>
                <w:lang w:val="en-US"/>
              </w:rPr>
            </w:pPr>
            <w:r w:rsidRPr="00E30E20">
              <w:rPr>
                <w:rFonts w:cs="Times New Roman"/>
                <w:bCs/>
                <w:sz w:val="24"/>
                <w:szCs w:val="24"/>
                <w:lang w:val="en-US"/>
              </w:rPr>
              <w:t>Ngắt điện khẩn cấp; nối đất, đẳng thế, chống sét; phương tiện chữa cháy, cảnh báo; kiểm tra chức năng trước vận hành.</w:t>
            </w:r>
          </w:p>
        </w:tc>
      </w:tr>
      <w:tr w:rsidR="00E30E20" w:rsidRPr="00E30E20" w14:paraId="49EF8EE2" w14:textId="77777777" w:rsidTr="00F21B07">
        <w:trPr>
          <w:cantSplit/>
        </w:trPr>
        <w:tc>
          <w:tcPr>
            <w:tcW w:w="1023" w:type="pct"/>
            <w:tcMar>
              <w:top w:w="80" w:type="dxa"/>
              <w:left w:w="100" w:type="dxa"/>
              <w:bottom w:w="80" w:type="dxa"/>
              <w:right w:w="100" w:type="dxa"/>
            </w:tcMar>
            <w:vAlign w:val="center"/>
          </w:tcPr>
          <w:p w14:paraId="6E610234" w14:textId="77777777" w:rsidR="00E30E20" w:rsidRPr="00E30E20" w:rsidRDefault="00E30E20" w:rsidP="00F21B07">
            <w:pPr>
              <w:spacing w:after="0"/>
              <w:ind w:left="113" w:right="113"/>
              <w:contextualSpacing/>
              <w:rPr>
                <w:rFonts w:cs="Times New Roman"/>
                <w:bCs/>
                <w:sz w:val="24"/>
                <w:szCs w:val="24"/>
                <w:lang w:val="en-US"/>
              </w:rPr>
            </w:pPr>
            <w:r w:rsidRPr="00E30E20">
              <w:rPr>
                <w:rFonts w:cs="Times New Roman"/>
                <w:bCs/>
                <w:sz w:val="24"/>
                <w:szCs w:val="24"/>
                <w:lang w:val="en-US"/>
              </w:rPr>
              <w:t>Cấp điện và đấu nối</w:t>
            </w:r>
          </w:p>
        </w:tc>
        <w:tc>
          <w:tcPr>
            <w:tcW w:w="3977" w:type="pct"/>
            <w:tcMar>
              <w:top w:w="80" w:type="dxa"/>
              <w:left w:w="100" w:type="dxa"/>
              <w:bottom w:w="80" w:type="dxa"/>
              <w:right w:w="100" w:type="dxa"/>
            </w:tcMar>
            <w:vAlign w:val="center"/>
          </w:tcPr>
          <w:p w14:paraId="1A9E6759" w14:textId="77777777" w:rsidR="00E30E20" w:rsidRPr="00E30E20" w:rsidRDefault="00E30E20" w:rsidP="00F21B07">
            <w:pPr>
              <w:spacing w:after="0"/>
              <w:ind w:left="113" w:right="113"/>
              <w:contextualSpacing/>
              <w:rPr>
                <w:rFonts w:cs="Times New Roman"/>
                <w:bCs/>
                <w:sz w:val="24"/>
                <w:szCs w:val="24"/>
                <w:lang w:val="en-US"/>
              </w:rPr>
            </w:pPr>
            <w:r w:rsidRPr="00E30E20">
              <w:rPr>
                <w:rFonts w:cs="Times New Roman"/>
                <w:bCs/>
                <w:sz w:val="24"/>
                <w:szCs w:val="24"/>
                <w:lang w:val="en-US"/>
              </w:rPr>
              <w:t>Tính phụ tải; tủ/cáp; đấu nối hạ áp hoặc trung áp; cô lập tại PCC; kiểm soát sóng hài, hệ số công suất, nhấp nháy, mất cân bằng; RCD, SPD và bảo vệ chọn lọc.</w:t>
            </w:r>
          </w:p>
        </w:tc>
      </w:tr>
      <w:tr w:rsidR="00E30E20" w:rsidRPr="00E30E20" w14:paraId="51764235" w14:textId="77777777" w:rsidTr="00F21B07">
        <w:trPr>
          <w:cantSplit/>
        </w:trPr>
        <w:tc>
          <w:tcPr>
            <w:tcW w:w="1023" w:type="pct"/>
            <w:tcMar>
              <w:top w:w="80" w:type="dxa"/>
              <w:left w:w="100" w:type="dxa"/>
              <w:bottom w:w="80" w:type="dxa"/>
              <w:right w:w="100" w:type="dxa"/>
            </w:tcMar>
            <w:vAlign w:val="center"/>
          </w:tcPr>
          <w:p w14:paraId="06494DDF" w14:textId="77777777" w:rsidR="00E30E20" w:rsidRPr="00E30E20" w:rsidRDefault="00E30E20" w:rsidP="00F21B07">
            <w:pPr>
              <w:spacing w:after="0"/>
              <w:ind w:left="113" w:right="113"/>
              <w:contextualSpacing/>
              <w:rPr>
                <w:rFonts w:cs="Times New Roman"/>
                <w:bCs/>
                <w:sz w:val="24"/>
                <w:szCs w:val="24"/>
                <w:lang w:val="en-US"/>
              </w:rPr>
            </w:pPr>
            <w:r w:rsidRPr="00E30E20">
              <w:rPr>
                <w:rFonts w:cs="Times New Roman"/>
                <w:bCs/>
                <w:sz w:val="24"/>
                <w:szCs w:val="24"/>
                <w:lang w:val="en-US"/>
              </w:rPr>
              <w:t>Đo lường, tính cước</w:t>
            </w:r>
          </w:p>
        </w:tc>
        <w:tc>
          <w:tcPr>
            <w:tcW w:w="3977" w:type="pct"/>
            <w:tcMar>
              <w:top w:w="80" w:type="dxa"/>
              <w:left w:w="100" w:type="dxa"/>
              <w:bottom w:w="80" w:type="dxa"/>
              <w:right w:w="100" w:type="dxa"/>
            </w:tcMar>
            <w:vAlign w:val="center"/>
          </w:tcPr>
          <w:p w14:paraId="453D085A" w14:textId="77777777" w:rsidR="00E30E20" w:rsidRPr="00E30E20" w:rsidRDefault="00E30E20" w:rsidP="00F21B07">
            <w:pPr>
              <w:spacing w:after="0"/>
              <w:ind w:left="113" w:right="113"/>
              <w:contextualSpacing/>
              <w:rPr>
                <w:rFonts w:cs="Times New Roman"/>
                <w:bCs/>
                <w:sz w:val="24"/>
                <w:szCs w:val="24"/>
                <w:lang w:val="en-US"/>
              </w:rPr>
            </w:pPr>
            <w:r w:rsidRPr="00E30E20">
              <w:rPr>
                <w:rFonts w:cs="Times New Roman"/>
                <w:bCs/>
                <w:sz w:val="24"/>
                <w:szCs w:val="24"/>
                <w:lang w:val="en-US"/>
              </w:rPr>
              <w:t>Thiết bị đo phù hợp pháp luật; hiển thị kWh, đơn giá, phí dịch vụ, thời gian và tổng tiền; lưu trữ, truy xuất dữ liệu.</w:t>
            </w:r>
          </w:p>
        </w:tc>
      </w:tr>
      <w:tr w:rsidR="00E30E20" w:rsidRPr="00E30E20" w14:paraId="66DDD636" w14:textId="77777777" w:rsidTr="00F21B07">
        <w:trPr>
          <w:cantSplit/>
        </w:trPr>
        <w:tc>
          <w:tcPr>
            <w:tcW w:w="1023" w:type="pct"/>
            <w:tcMar>
              <w:top w:w="80" w:type="dxa"/>
              <w:left w:w="100" w:type="dxa"/>
              <w:bottom w:w="80" w:type="dxa"/>
              <w:right w:w="100" w:type="dxa"/>
            </w:tcMar>
            <w:vAlign w:val="center"/>
          </w:tcPr>
          <w:p w14:paraId="40D6B91B" w14:textId="77777777" w:rsidR="00E30E20" w:rsidRPr="00E30E20" w:rsidRDefault="00E30E20" w:rsidP="00F21B07">
            <w:pPr>
              <w:spacing w:after="0"/>
              <w:ind w:left="113" w:right="113"/>
              <w:contextualSpacing/>
              <w:rPr>
                <w:rFonts w:cs="Times New Roman"/>
                <w:bCs/>
                <w:sz w:val="24"/>
                <w:szCs w:val="24"/>
                <w:lang w:val="en-US"/>
              </w:rPr>
            </w:pPr>
            <w:r w:rsidRPr="00E30E20">
              <w:rPr>
                <w:rFonts w:cs="Times New Roman"/>
                <w:bCs/>
                <w:sz w:val="24"/>
                <w:szCs w:val="24"/>
                <w:lang w:val="en-US"/>
              </w:rPr>
              <w:t>Quản lý, giám sát</w:t>
            </w:r>
          </w:p>
        </w:tc>
        <w:tc>
          <w:tcPr>
            <w:tcW w:w="3977" w:type="pct"/>
            <w:tcMar>
              <w:top w:w="80" w:type="dxa"/>
              <w:left w:w="100" w:type="dxa"/>
              <w:bottom w:w="80" w:type="dxa"/>
              <w:right w:w="100" w:type="dxa"/>
            </w:tcMar>
            <w:vAlign w:val="center"/>
          </w:tcPr>
          <w:p w14:paraId="08881016" w14:textId="77777777" w:rsidR="00E30E20" w:rsidRPr="00E30E20" w:rsidRDefault="00E30E20" w:rsidP="00F21B07">
            <w:pPr>
              <w:spacing w:after="0"/>
              <w:ind w:left="113" w:right="113"/>
              <w:contextualSpacing/>
              <w:rPr>
                <w:rFonts w:cs="Times New Roman"/>
                <w:bCs/>
                <w:sz w:val="24"/>
                <w:szCs w:val="24"/>
                <w:lang w:val="en-US"/>
              </w:rPr>
            </w:pPr>
            <w:r w:rsidRPr="00E30E20">
              <w:rPr>
                <w:rFonts w:cs="Times New Roman"/>
                <w:bCs/>
                <w:sz w:val="24"/>
                <w:szCs w:val="24"/>
                <w:lang w:val="en-US"/>
              </w:rPr>
              <w:t>Quản lý phụ tải theo quy mô; trạng thái, cảnh báo, điều khiển, nhật ký, đồng bộ thời gian, phân quyền, sao lưu và an toàn thông tin; phối hợp bảo vệ khi tích hợp nguồn tái tạo/BESS.</w:t>
            </w:r>
          </w:p>
        </w:tc>
      </w:tr>
    </w:tbl>
    <w:p w14:paraId="43714441"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3. Quy định về quản lý, hồ sơ và trách nhiệm</w:t>
      </w:r>
    </w:p>
    <w:p w14:paraId="6B543B31"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 xml:space="preserve">Đối với trụ sạc, dự thảo yêu cầu công bố hợp quy dựa trên kết quả đánh giá của tổ chức chứng nhận được chỉ định, thử nghiệm tại tổ chức được chỉ định hoặc được thừa nhận. Cơ chế thừa nhận kết quả nước ngoài được quy định nhằm tận </w:t>
      </w:r>
      <w:r w:rsidRPr="00E30E20">
        <w:rPr>
          <w:rFonts w:cs="Times New Roman"/>
          <w:bCs/>
          <w:sz w:val="28"/>
          <w:szCs w:val="28"/>
          <w:lang w:val="en-US"/>
        </w:rPr>
        <w:lastRenderedPageBreak/>
        <w:t>dụng kết quả của các tổ chức được công nhận phù hợp ISO/IEC 17025 hoặc ISO/IEC 17065 trong phạm vi liên quan.</w:t>
      </w:r>
    </w:p>
    <w:p w14:paraId="196FAEE1"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Đối với trạm sạc, dự thảo quy định thành phần hồ sơ thiết kế, lắp đặt và nghiệm thu; điều kiện đưa vào vận hành; trách nhiệm kiểm tra, bảo trì, lưu trữ dữ liệu và báo cáo sự cố. Trách nhiệm được phân định cho nhà sản xuất, nhập khẩu, phân phối; chủ đầu tư/chủ sở hữu; đơn vị thiết kế, thi công, lắp đặt; đơn vị vận hành; đơn vị cung cấp điện, quản lý lưới và điều độ; tổ chức thử nghiệm, chứng nhận, kiểm định, đo lường; cơ quan quản lý nhà nước.</w:t>
      </w:r>
    </w:p>
    <w:p w14:paraId="6C94ACC0"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4. Hiệu lực và điều khoản chuyển tiếp của dự thảo Thông tư</w:t>
      </w:r>
    </w:p>
    <w:p w14:paraId="2A1A5583" w14:textId="77777777" w:rsidR="00E30E20" w:rsidRPr="00CC3C5F"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Dự thảo Thông tư dự kiến có hiệu lực từ ngày 01 tháng 7 năm 2027. Điều khoản chuyển tiếp được thiết kế theo bốn nhóm:</w:t>
      </w:r>
    </w:p>
    <w:p w14:paraId="5BB483FF" w14:textId="77777777" w:rsidR="00E30E20" w:rsidRPr="00CC3C5F" w:rsidRDefault="00E30E20" w:rsidP="00E30E20">
      <w:pPr>
        <w:spacing w:before="120" w:line="240" w:lineRule="auto"/>
        <w:ind w:firstLine="720"/>
        <w:jc w:val="both"/>
        <w:rPr>
          <w:rFonts w:cs="Times New Roman"/>
          <w:bCs/>
          <w:sz w:val="28"/>
          <w:szCs w:val="28"/>
          <w:lang w:val="en-US"/>
        </w:rPr>
      </w:pPr>
      <w:r w:rsidRPr="00CC3C5F">
        <w:rPr>
          <w:rFonts w:cs="Times New Roman"/>
          <w:bCs/>
          <w:sz w:val="28"/>
          <w:szCs w:val="28"/>
          <w:lang w:val="en-US"/>
        </w:rPr>
        <w:t xml:space="preserve">- </w:t>
      </w:r>
      <w:r w:rsidRPr="00E30E20">
        <w:rPr>
          <w:rFonts w:cs="Times New Roman"/>
          <w:bCs/>
          <w:sz w:val="28"/>
          <w:szCs w:val="28"/>
          <w:lang w:val="en-US"/>
        </w:rPr>
        <w:t>Trụ sạc đã sản xuất, nhập khẩu hoặc đưa ra lưu thông trước ngày hiệu lực được tiếp tục lưu thông, lắp đặt trong 12 tháng; thiết bị được lắp đặt hợp pháp trong thời gian này được tiếp tục sử dụng đến hết vòng đời;</w:t>
      </w:r>
    </w:p>
    <w:p w14:paraId="13154D34" w14:textId="77777777" w:rsidR="00E30E20" w:rsidRPr="00CC3C5F" w:rsidRDefault="00E30E20" w:rsidP="00E30E20">
      <w:pPr>
        <w:spacing w:before="120" w:line="240" w:lineRule="auto"/>
        <w:ind w:firstLine="720"/>
        <w:jc w:val="both"/>
        <w:rPr>
          <w:rFonts w:cs="Times New Roman"/>
          <w:bCs/>
          <w:sz w:val="28"/>
          <w:szCs w:val="28"/>
          <w:lang w:val="en-US"/>
        </w:rPr>
      </w:pPr>
      <w:r w:rsidRPr="00CC3C5F">
        <w:rPr>
          <w:rFonts w:cs="Times New Roman"/>
          <w:bCs/>
          <w:sz w:val="28"/>
          <w:szCs w:val="28"/>
          <w:lang w:val="en-US"/>
        </w:rPr>
        <w:t xml:space="preserve">- </w:t>
      </w:r>
      <w:r w:rsidRPr="00E30E20">
        <w:rPr>
          <w:rFonts w:cs="Times New Roman"/>
          <w:bCs/>
          <w:sz w:val="28"/>
          <w:szCs w:val="28"/>
          <w:lang w:val="en-US"/>
        </w:rPr>
        <w:t>Trạm đã vận hành phải hoàn thành rà soát trong 06 tháng, lập kế hoạch khắc phục và hoàn thành trong 24 tháng; nguy cơ trực tiếp về điện, PCCC, ngập nước, cáp/đầu nối, đo lường hoặc lỗi điều khiển phải xử lý ngay;</w:t>
      </w:r>
    </w:p>
    <w:p w14:paraId="79AA9C6D" w14:textId="24FB6103" w:rsidR="00E30E20" w:rsidRPr="00E30E20" w:rsidRDefault="00E30E20" w:rsidP="00E30E20">
      <w:pPr>
        <w:spacing w:before="120" w:line="240" w:lineRule="auto"/>
        <w:ind w:firstLine="720"/>
        <w:jc w:val="both"/>
        <w:rPr>
          <w:rFonts w:cs="Times New Roman"/>
          <w:bCs/>
          <w:sz w:val="28"/>
          <w:szCs w:val="28"/>
          <w:lang w:val="en-US"/>
        </w:rPr>
      </w:pPr>
      <w:r w:rsidRPr="00CC3C5F">
        <w:rPr>
          <w:rFonts w:cs="Times New Roman"/>
          <w:bCs/>
          <w:sz w:val="28"/>
          <w:szCs w:val="28"/>
          <w:lang w:val="en-US"/>
        </w:rPr>
        <w:t xml:space="preserve">- </w:t>
      </w:r>
      <w:r w:rsidRPr="00E30E20">
        <w:rPr>
          <w:rFonts w:cs="Times New Roman"/>
          <w:bCs/>
          <w:sz w:val="28"/>
          <w:szCs w:val="28"/>
          <w:lang w:val="en-US"/>
        </w:rPr>
        <w:t>Trạm đang thi công nhưng chưa nghiệm thu phải rà soát và cập nhật yêu cầu trước khi vận hành;</w:t>
      </w:r>
    </w:p>
    <w:p w14:paraId="619A94EA" w14:textId="64526346" w:rsidR="00E30E20" w:rsidRPr="00CC3C5F" w:rsidRDefault="00E30E20" w:rsidP="00E30E20">
      <w:pPr>
        <w:spacing w:before="120" w:line="240" w:lineRule="auto"/>
        <w:ind w:firstLine="720"/>
        <w:jc w:val="both"/>
        <w:rPr>
          <w:rFonts w:cs="Times New Roman"/>
          <w:bCs/>
          <w:sz w:val="28"/>
          <w:szCs w:val="28"/>
        </w:rPr>
      </w:pPr>
      <w:r w:rsidRPr="00CC3C5F">
        <w:rPr>
          <w:rFonts w:cs="Times New Roman"/>
          <w:bCs/>
          <w:sz w:val="28"/>
          <w:szCs w:val="28"/>
          <w:lang w:val="en-US"/>
        </w:rPr>
        <w:t xml:space="preserve">- </w:t>
      </w:r>
      <w:r w:rsidRPr="00CC3C5F">
        <w:rPr>
          <w:rFonts w:cs="Times New Roman"/>
          <w:bCs/>
          <w:sz w:val="28"/>
          <w:szCs w:val="28"/>
          <w:lang w:val="en-US"/>
        </w:rPr>
        <w:t>Hồ sơ thử nghiệm, chứng nhận, công bố hợp quy, kiểm tra chất lượng hoặc hồ sơ kỹ thuật đã lập trước ngày hiệu lực được sử dụng cho đánh giá chuyển tiếp nếu còn hiệu lực, khách quan, truy xuất được và phù hợp với sản phẩm, cấu hình kỹ thuật.</w:t>
      </w:r>
    </w:p>
    <w:p w14:paraId="4A8BC67E"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III. HIỆN TRẠNG VÀ NHÓM ĐỐI TƯỢNG CHỊU TÁC ĐỘNG</w:t>
      </w:r>
    </w:p>
    <w:p w14:paraId="6F4AADF5"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1. Hiện trạng sản xuất, nhập khẩu và lưu thông trụ sạc</w:t>
      </w:r>
    </w:p>
    <w:p w14:paraId="2367663E" w14:textId="77777777" w:rsidR="00C57FE0" w:rsidRPr="00E30E20" w:rsidRDefault="00C57FE0" w:rsidP="00C57FE0">
      <w:pPr>
        <w:spacing w:before="120" w:line="240" w:lineRule="auto"/>
        <w:ind w:firstLine="720"/>
        <w:jc w:val="both"/>
        <w:rPr>
          <w:rFonts w:cs="Times New Roman"/>
          <w:bCs/>
          <w:i/>
          <w:iCs/>
          <w:sz w:val="28"/>
          <w:szCs w:val="28"/>
        </w:rPr>
      </w:pPr>
      <w:r w:rsidRPr="00F21B07">
        <w:rPr>
          <w:rFonts w:cs="Times New Roman"/>
          <w:bCs/>
          <w:i/>
          <w:iCs/>
          <w:sz w:val="28"/>
          <w:szCs w:val="28"/>
        </w:rPr>
        <w:t>(Chi tiết tại Phụ lục 1)</w:t>
      </w:r>
    </w:p>
    <w:p w14:paraId="1F007635" w14:textId="461147B5"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 xml:space="preserve">Khảo sát ghi nhận </w:t>
      </w:r>
      <w:r w:rsidR="00C57FE0" w:rsidRPr="00C57FE0">
        <w:rPr>
          <w:rFonts w:cs="Times New Roman"/>
          <w:bCs/>
          <w:sz w:val="28"/>
          <w:szCs w:val="28"/>
        </w:rPr>
        <w:t xml:space="preserve">hiện nay có </w:t>
      </w:r>
      <w:r w:rsidRPr="00E30E20">
        <w:rPr>
          <w:rFonts w:cs="Times New Roman"/>
          <w:bCs/>
          <w:sz w:val="28"/>
          <w:szCs w:val="28"/>
        </w:rPr>
        <w:t>nhiều model trụ sạc AC và DC với dải công suất rộng. Sáu dòng/model thuộc nhóm AC có tổng số lượng được báo cáo khoảng 29.635 thiết bị; 13 dòng/model thuộc nhóm DC có tổng số lượng khoảng 13.493 thiết bị. Tổng số lượng trong mẫu khảo sát khoảng 43.128 thiết bị. Các sản phẩm đã áp dụng nhiều tiêu chuẩn IEC/EN IEC liên quan đến an toàn, EMC và trụ sạc DC, một số đã có chứng nhận CE hoặc kết quả đánh giá khác.</w:t>
      </w:r>
    </w:p>
    <w:p w14:paraId="6FC39FCD" w14:textId="153D7548" w:rsidR="00E30E20" w:rsidRPr="00CC3C5F" w:rsidRDefault="00C57FE0" w:rsidP="00E30E20">
      <w:pPr>
        <w:spacing w:before="120" w:line="240" w:lineRule="auto"/>
        <w:ind w:firstLine="720"/>
        <w:jc w:val="both"/>
        <w:rPr>
          <w:rFonts w:cs="Times New Roman"/>
          <w:bCs/>
          <w:sz w:val="28"/>
          <w:szCs w:val="28"/>
        </w:rPr>
      </w:pPr>
      <w:r w:rsidRPr="00C57FE0">
        <w:rPr>
          <w:rFonts w:cs="Times New Roman"/>
          <w:bCs/>
          <w:sz w:val="28"/>
          <w:szCs w:val="28"/>
        </w:rPr>
        <w:t>Tuy nhiên, các s</w:t>
      </w:r>
      <w:r w:rsidR="00E30E20" w:rsidRPr="00E30E20">
        <w:rPr>
          <w:rFonts w:cs="Times New Roman"/>
          <w:bCs/>
          <w:sz w:val="28"/>
          <w:szCs w:val="28"/>
        </w:rPr>
        <w:t xml:space="preserve">ố liệu nêu trên chỉ đại diện cho phạm vi doanh nghiệp và sản phẩm được khảo sát; không đồng nhất với số cổng sạc trên toàn quốc. </w:t>
      </w:r>
    </w:p>
    <w:p w14:paraId="59DE855C" w14:textId="77777777" w:rsidR="00CC3C5F" w:rsidRPr="00CC3C5F" w:rsidRDefault="00E30E20" w:rsidP="00E30E20">
      <w:pPr>
        <w:spacing w:before="120" w:line="240" w:lineRule="auto"/>
        <w:ind w:firstLine="720"/>
        <w:jc w:val="both"/>
        <w:rPr>
          <w:rFonts w:cs="Times New Roman"/>
          <w:bCs/>
          <w:sz w:val="28"/>
          <w:szCs w:val="28"/>
        </w:rPr>
      </w:pPr>
      <w:r w:rsidRPr="00E30E20">
        <w:rPr>
          <w:rFonts w:cs="Times New Roman"/>
          <w:bCs/>
          <w:sz w:val="28"/>
          <w:szCs w:val="28"/>
        </w:rPr>
        <w:t xml:space="preserve">Thị trường hiện có các nhóm chủ yếu: </w:t>
      </w:r>
    </w:p>
    <w:p w14:paraId="768B78BC" w14:textId="77777777" w:rsidR="00CC3C5F" w:rsidRPr="00CC3C5F" w:rsidRDefault="00CC3C5F" w:rsidP="00E30E20">
      <w:pPr>
        <w:spacing w:before="120" w:line="240" w:lineRule="auto"/>
        <w:ind w:firstLine="720"/>
        <w:jc w:val="both"/>
        <w:rPr>
          <w:rFonts w:cs="Times New Roman"/>
          <w:bCs/>
          <w:sz w:val="28"/>
          <w:szCs w:val="28"/>
        </w:rPr>
      </w:pPr>
      <w:r w:rsidRPr="00CC3C5F">
        <w:rPr>
          <w:rFonts w:cs="Times New Roman"/>
          <w:bCs/>
          <w:sz w:val="28"/>
          <w:szCs w:val="28"/>
        </w:rPr>
        <w:t>- D</w:t>
      </w:r>
      <w:r w:rsidR="00E30E20" w:rsidRPr="00E30E20">
        <w:rPr>
          <w:rFonts w:cs="Times New Roman"/>
          <w:bCs/>
          <w:sz w:val="28"/>
          <w:szCs w:val="28"/>
        </w:rPr>
        <w:t xml:space="preserve">oanh nghiệp sản xuất, lắp ráp ô tô điện cung cấp trụ sạc tại đại lý hoặc thiết bị kèm theo xe; </w:t>
      </w:r>
    </w:p>
    <w:p w14:paraId="76E4C567" w14:textId="77777777" w:rsidR="00CC3C5F" w:rsidRPr="00CC3C5F" w:rsidRDefault="00CC3C5F" w:rsidP="00E30E20">
      <w:pPr>
        <w:spacing w:before="120" w:line="240" w:lineRule="auto"/>
        <w:ind w:firstLine="720"/>
        <w:jc w:val="both"/>
        <w:rPr>
          <w:rFonts w:cs="Times New Roman"/>
          <w:bCs/>
          <w:sz w:val="28"/>
          <w:szCs w:val="28"/>
        </w:rPr>
      </w:pPr>
      <w:r w:rsidRPr="00CC3C5F">
        <w:rPr>
          <w:rFonts w:cs="Times New Roman"/>
          <w:bCs/>
          <w:sz w:val="28"/>
          <w:szCs w:val="28"/>
        </w:rPr>
        <w:t>- D</w:t>
      </w:r>
      <w:r w:rsidR="00E30E20" w:rsidRPr="00E30E20">
        <w:rPr>
          <w:rFonts w:cs="Times New Roman"/>
          <w:bCs/>
          <w:sz w:val="28"/>
          <w:szCs w:val="28"/>
        </w:rPr>
        <w:t xml:space="preserve">oanh nghiệp cung cấp dịch vụ sạc công cộng; </w:t>
      </w:r>
    </w:p>
    <w:p w14:paraId="2CE0CFC1" w14:textId="77777777" w:rsidR="00CC3C5F" w:rsidRPr="00CC3C5F" w:rsidRDefault="00CC3C5F" w:rsidP="00E30E20">
      <w:pPr>
        <w:spacing w:before="120" w:line="240" w:lineRule="auto"/>
        <w:ind w:firstLine="720"/>
        <w:jc w:val="both"/>
        <w:rPr>
          <w:rFonts w:cs="Times New Roman"/>
          <w:bCs/>
          <w:sz w:val="28"/>
          <w:szCs w:val="28"/>
        </w:rPr>
      </w:pPr>
      <w:r w:rsidRPr="00CC3C5F">
        <w:rPr>
          <w:rFonts w:cs="Times New Roman"/>
          <w:bCs/>
          <w:sz w:val="28"/>
          <w:szCs w:val="28"/>
        </w:rPr>
        <w:t>- D</w:t>
      </w:r>
      <w:r w:rsidR="00E30E20" w:rsidRPr="00E30E20">
        <w:rPr>
          <w:rFonts w:cs="Times New Roman"/>
          <w:bCs/>
          <w:sz w:val="28"/>
          <w:szCs w:val="28"/>
        </w:rPr>
        <w:t xml:space="preserve">oanh nghiệp nhập khẩu, phân phối thiết bị sạc; </w:t>
      </w:r>
    </w:p>
    <w:p w14:paraId="68A0CDA1" w14:textId="77777777" w:rsidR="00CC3C5F" w:rsidRPr="00CC3C5F" w:rsidRDefault="00CC3C5F" w:rsidP="00E30E20">
      <w:pPr>
        <w:spacing w:before="120" w:line="240" w:lineRule="auto"/>
        <w:ind w:firstLine="720"/>
        <w:jc w:val="both"/>
        <w:rPr>
          <w:rFonts w:cs="Times New Roman"/>
          <w:bCs/>
          <w:sz w:val="28"/>
          <w:szCs w:val="28"/>
        </w:rPr>
      </w:pPr>
      <w:r w:rsidRPr="00CC3C5F">
        <w:rPr>
          <w:rFonts w:cs="Times New Roman"/>
          <w:bCs/>
          <w:sz w:val="28"/>
          <w:szCs w:val="28"/>
        </w:rPr>
        <w:lastRenderedPageBreak/>
        <w:t>- D</w:t>
      </w:r>
      <w:r w:rsidR="00E30E20" w:rsidRPr="00E30E20">
        <w:rPr>
          <w:rFonts w:cs="Times New Roman"/>
          <w:bCs/>
          <w:sz w:val="28"/>
          <w:szCs w:val="28"/>
        </w:rPr>
        <w:t xml:space="preserve">oanh nghiệp trong nước thiết kế một phần bản mạch, bộ điều khiển hoặc phần mềm. Mức độ sẵn sàng tuân thủ không đồng đều. </w:t>
      </w:r>
    </w:p>
    <w:p w14:paraId="3ED65F6D" w14:textId="4EF3D603" w:rsidR="00E30E20" w:rsidRPr="00CC3C5F" w:rsidRDefault="00E30E20" w:rsidP="00E30E20">
      <w:pPr>
        <w:spacing w:before="120" w:line="240" w:lineRule="auto"/>
        <w:ind w:firstLine="720"/>
        <w:jc w:val="both"/>
        <w:rPr>
          <w:rFonts w:cs="Times New Roman"/>
          <w:bCs/>
          <w:sz w:val="28"/>
          <w:szCs w:val="28"/>
        </w:rPr>
      </w:pPr>
      <w:r w:rsidRPr="00E30E20">
        <w:rPr>
          <w:rFonts w:cs="Times New Roman"/>
          <w:bCs/>
          <w:sz w:val="28"/>
          <w:szCs w:val="28"/>
        </w:rPr>
        <w:t>Doanh nghiệp có sản lượng lớn, đã áp dụng IEC và có hồ sơ thử nghiệm quốc tế có khả năng đáp ứng tốt hơn; doanh nghiệp nhập khẩu lô nhỏ, nhiều model hoặc chưa có tài liệu đầy đủ sẽ chịu chi phí bình quân cao hơn.</w:t>
      </w:r>
    </w:p>
    <w:p w14:paraId="4117BE6D"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2. Hiện trạng năng lực thử nghiệm, chứng nhận</w:t>
      </w:r>
    </w:p>
    <w:p w14:paraId="26853C53" w14:textId="11AAFF45" w:rsidR="00C57FE0" w:rsidRDefault="00E30E20" w:rsidP="00E30E20">
      <w:pPr>
        <w:spacing w:before="120" w:line="240" w:lineRule="auto"/>
        <w:ind w:firstLine="720"/>
        <w:jc w:val="both"/>
        <w:rPr>
          <w:rFonts w:cs="Times New Roman"/>
          <w:bCs/>
          <w:sz w:val="28"/>
          <w:szCs w:val="28"/>
        </w:rPr>
      </w:pPr>
      <w:r w:rsidRPr="00E30E20">
        <w:rPr>
          <w:rFonts w:cs="Times New Roman"/>
          <w:bCs/>
          <w:sz w:val="28"/>
          <w:szCs w:val="28"/>
        </w:rPr>
        <w:t xml:space="preserve">Theo khảo sát tại thời điểm lập </w:t>
      </w:r>
      <w:r w:rsidR="00BD7053" w:rsidRPr="00BD7053">
        <w:rPr>
          <w:rFonts w:cs="Times New Roman"/>
          <w:bCs/>
          <w:sz w:val="28"/>
          <w:szCs w:val="28"/>
        </w:rPr>
        <w:t>báo cáo</w:t>
      </w:r>
      <w:r w:rsidRPr="00E30E20">
        <w:rPr>
          <w:rFonts w:cs="Times New Roman"/>
          <w:bCs/>
          <w:sz w:val="28"/>
          <w:szCs w:val="28"/>
        </w:rPr>
        <w:t xml:space="preserve">, </w:t>
      </w:r>
      <w:r w:rsidR="00BD7053" w:rsidRPr="00BD7053">
        <w:rPr>
          <w:rFonts w:cs="Times New Roman"/>
          <w:bCs/>
          <w:sz w:val="28"/>
          <w:szCs w:val="28"/>
        </w:rPr>
        <w:t xml:space="preserve">hiện nay </w:t>
      </w:r>
      <w:r w:rsidRPr="00E30E20">
        <w:rPr>
          <w:rFonts w:cs="Times New Roman"/>
          <w:bCs/>
          <w:sz w:val="28"/>
          <w:szCs w:val="28"/>
        </w:rPr>
        <w:t xml:space="preserve">chưa có phòng thử nghiệm trong nước thực hiện đầy đủ toàn bộ chỉ tiêu dự kiến của QCVN. </w:t>
      </w:r>
    </w:p>
    <w:p w14:paraId="3F757D28" w14:textId="77777777" w:rsidR="00C57FE0" w:rsidRPr="00E30E20" w:rsidRDefault="00C57FE0" w:rsidP="00C57FE0">
      <w:pPr>
        <w:spacing w:before="120" w:line="240" w:lineRule="auto"/>
        <w:ind w:firstLine="720"/>
        <w:jc w:val="both"/>
        <w:rPr>
          <w:rFonts w:cs="Times New Roman"/>
          <w:bCs/>
          <w:i/>
          <w:iCs/>
          <w:sz w:val="28"/>
          <w:szCs w:val="28"/>
        </w:rPr>
      </w:pPr>
      <w:r w:rsidRPr="00F21B07">
        <w:rPr>
          <w:rFonts w:cs="Times New Roman"/>
          <w:bCs/>
          <w:i/>
          <w:iCs/>
          <w:sz w:val="28"/>
          <w:szCs w:val="28"/>
        </w:rPr>
        <w:t>(Chi tiết tại Phụ lục 2)</w:t>
      </w:r>
    </w:p>
    <w:p w14:paraId="46F12FAB" w14:textId="0E31C5FD"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Trung tâm Kỹ thuật Tiêu chuẩn Đo lường Chất lượng 1 đáp ứng một phần các phép thử an toàn và EMC đối với trụ AC có giới hạn về chế độ và công suất; chưa đáp ứng một số phép thử dòng hài, nhấp nháy, nhiễu dẫn tại cổng mạng, truyền thông và một số thử nghiệm chức năng môi trường. Đối với trụ DC, năng lực thử nghiệm đầy đủ còn hạn chế hơn, đặc biệt về EMC, hệ thống cách ly và truyền thông giữa xe và trụ.</w:t>
      </w:r>
    </w:p>
    <w:p w14:paraId="2DBE8552" w14:textId="0568E539" w:rsidR="00E30E20" w:rsidRPr="00CC3C5F" w:rsidRDefault="00E30E20" w:rsidP="00E30E20">
      <w:pPr>
        <w:spacing w:before="120" w:line="240" w:lineRule="auto"/>
        <w:ind w:firstLine="720"/>
        <w:jc w:val="both"/>
        <w:rPr>
          <w:rFonts w:cs="Times New Roman"/>
          <w:bCs/>
          <w:sz w:val="28"/>
          <w:szCs w:val="28"/>
        </w:rPr>
      </w:pPr>
      <w:r w:rsidRPr="00E30E20">
        <w:rPr>
          <w:rFonts w:cs="Times New Roman"/>
          <w:bCs/>
          <w:sz w:val="28"/>
          <w:szCs w:val="28"/>
        </w:rPr>
        <w:t>Việc phải thử nghiệm ở nước ngoài làm tăng chi phí vận chuyển, bảo hiểm, thời gian, phối hợp kỹ thuật và rủi ro chậm tiến độ. Vì vậy, cơ chế thừa nhận kết quả thử nghiệm, chứng nhận nước ngoài có vai trò quyết định đối với tính khả thi. Tuy nhiên, việc thừa nhận phải dựa trên phạm vi công nhận phù hợp, khả năng truy xuất, đúng model/cấu hình, phiên bản tiêu chuẩn và trách nhiệm của tổ chức chứng nhận trong nước.</w:t>
      </w:r>
    </w:p>
    <w:p w14:paraId="010D583C"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3. Hiện trạng trạm sạc và dữ liệu phục vụ đánh giá</w:t>
      </w:r>
    </w:p>
    <w:p w14:paraId="77FEA72C" w14:textId="36585CA9" w:rsidR="00E30E20" w:rsidRPr="00E30E20" w:rsidRDefault="00CC3C5F" w:rsidP="00E30E20">
      <w:pPr>
        <w:spacing w:before="120" w:line="240" w:lineRule="auto"/>
        <w:ind w:firstLine="720"/>
        <w:jc w:val="both"/>
        <w:rPr>
          <w:rFonts w:cs="Times New Roman"/>
          <w:bCs/>
          <w:sz w:val="28"/>
          <w:szCs w:val="28"/>
        </w:rPr>
      </w:pPr>
      <w:r w:rsidRPr="00CC3C5F">
        <w:rPr>
          <w:rFonts w:cs="Times New Roman"/>
          <w:bCs/>
          <w:sz w:val="28"/>
          <w:szCs w:val="28"/>
        </w:rPr>
        <w:t>Hiện nay, chưa có cơ</w:t>
      </w:r>
      <w:r w:rsidR="00E30E20" w:rsidRPr="00E30E20">
        <w:rPr>
          <w:rFonts w:cs="Times New Roman"/>
          <w:bCs/>
          <w:sz w:val="28"/>
          <w:szCs w:val="28"/>
        </w:rPr>
        <w:t xml:space="preserve"> sở dữ liệu phân loại trạm theo địa điểm, số cổng, tổng công suất, cấp điện áp, thiết bị bảo vệ, đo lường, trạng thái PCCC, hệ thống giám sát hoặc mức độ phù hợp với dự thảo QCVN. Vì vậy, Báo cáo xác định tác động theo nhóm hạng mục và quy mô thay vì đưa ra tổng chi phí cải tạo toàn quốc.</w:t>
      </w:r>
    </w:p>
    <w:p w14:paraId="74969E99" w14:textId="77777777" w:rsidR="00CC3C5F" w:rsidRPr="00CC3C5F" w:rsidRDefault="00E30E20" w:rsidP="00CC3C5F">
      <w:pPr>
        <w:spacing w:before="120" w:line="240" w:lineRule="auto"/>
        <w:ind w:firstLine="720"/>
        <w:jc w:val="both"/>
        <w:rPr>
          <w:rFonts w:cs="Times New Roman"/>
          <w:bCs/>
          <w:sz w:val="28"/>
          <w:szCs w:val="28"/>
        </w:rPr>
      </w:pPr>
      <w:r w:rsidRPr="00E30E20">
        <w:rPr>
          <w:rFonts w:cs="Times New Roman"/>
          <w:bCs/>
          <w:sz w:val="28"/>
          <w:szCs w:val="28"/>
        </w:rPr>
        <w:t>Các trạm chịu tác động trực tiếp có thể chia thành:</w:t>
      </w:r>
    </w:p>
    <w:p w14:paraId="110E9B3E" w14:textId="77777777" w:rsidR="00CC3C5F" w:rsidRPr="00CC3C5F" w:rsidRDefault="00CC3C5F" w:rsidP="00CC3C5F">
      <w:pPr>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Trạm mới, được thiết kế sau khi QCVN có hiệu lực;</w:t>
      </w:r>
    </w:p>
    <w:p w14:paraId="13C8E2DD" w14:textId="77777777" w:rsidR="00CC3C5F" w:rsidRPr="00CC3C5F" w:rsidRDefault="00CC3C5F" w:rsidP="00CC3C5F">
      <w:pPr>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Trạm đang thi công nhưng chưa nghiệm thu tại thời điểm QCVN có hiệu lực;</w:t>
      </w:r>
    </w:p>
    <w:p w14:paraId="71722EAE" w14:textId="77777777" w:rsidR="00CC3C5F" w:rsidRPr="00CC3C5F" w:rsidRDefault="00CC3C5F" w:rsidP="00CC3C5F">
      <w:pPr>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Trạm đang vận hành, có hồ sơ thiết kế và nghiệm thu tương đối đầy đủ;</w:t>
      </w:r>
    </w:p>
    <w:p w14:paraId="066DF4D3" w14:textId="77777777" w:rsidR="00CC3C5F" w:rsidRPr="00CC3C5F" w:rsidRDefault="00CC3C5F" w:rsidP="00CC3C5F">
      <w:pPr>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Trạm cải tạo từ bãi đỗ, trạm dừng nghỉ hoặc mặt bằng hiện hữu, có thể hạn chế về kích thước, nền, thoát nước, tuyến cáp và tổ chức giao thông;</w:t>
      </w:r>
    </w:p>
    <w:p w14:paraId="0D24AA4C" w14:textId="77777777" w:rsidR="00CC3C5F" w:rsidRPr="00CC3C5F" w:rsidRDefault="00CC3C5F" w:rsidP="00CC3C5F">
      <w:pPr>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Trạm quy mô nhỏ đấu nối hạ áp;</w:t>
      </w:r>
    </w:p>
    <w:p w14:paraId="577D338B" w14:textId="77777777" w:rsidR="00CC3C5F" w:rsidRPr="00CC3C5F" w:rsidRDefault="00CC3C5F" w:rsidP="00CC3C5F">
      <w:pPr>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Trạm tập trung, trạm sạc nhanh DC, có trạm biến áp riêng hoặc đấu nối trung áp;</w:t>
      </w:r>
    </w:p>
    <w:p w14:paraId="05A802A5" w14:textId="77777777" w:rsidR="00CC3C5F" w:rsidRPr="00CC3C5F" w:rsidRDefault="00CC3C5F" w:rsidP="00CC3C5F">
      <w:pPr>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Trạm có hệ thống đo tính tiền, thanh toán và giám sát tập trung;</w:t>
      </w:r>
    </w:p>
    <w:p w14:paraId="00F2F503" w14:textId="005ACD9F" w:rsidR="00E30E20" w:rsidRPr="00E30E20" w:rsidRDefault="00CC3C5F" w:rsidP="00CC3C5F">
      <w:pPr>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Trạm có tích hợp nguồn điện mặt trời hoặc hệ thống lưu trữ năng lượng.</w:t>
      </w:r>
    </w:p>
    <w:p w14:paraId="03AE17E9"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lastRenderedPageBreak/>
        <w:t>Mức tác động khác nhau đáng kể giữa các nhóm. Trạm mới có thể tích hợp yêu cầu ngay từ thiết kế nên chi phí tăng thêm thường thấp hơn so với trạm phải phá dỡ, thay tuyến cáp hoặc dừng kinh doanh để cải tạo. Trạm quy mô lớn chịu chi phí hệ thống điện và điều khiển cao hơn nhưng có khả năng phân bổ trên nhiều cổng sạc; trạm nhỏ có tổng chi phí thấp hơn nhưng chi phí trên mỗi cổng có thể cao.</w:t>
      </w:r>
    </w:p>
    <w:p w14:paraId="48D7F261"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4. Các nhóm đối tượng chịu tác động</w:t>
      </w:r>
    </w:p>
    <w:p w14:paraId="1F7A4312" w14:textId="4E19E1B1" w:rsidR="00E30E20" w:rsidRPr="00E30E20" w:rsidRDefault="00CC3C5F" w:rsidP="00E30E20">
      <w:pPr>
        <w:spacing w:before="120" w:line="240" w:lineRule="auto"/>
        <w:ind w:firstLine="720"/>
        <w:jc w:val="both"/>
        <w:rPr>
          <w:rFonts w:cs="Times New Roman"/>
          <w:i/>
          <w:iCs/>
          <w:sz w:val="28"/>
          <w:szCs w:val="28"/>
        </w:rPr>
      </w:pPr>
      <w:r w:rsidRPr="00CC3C5F">
        <w:rPr>
          <w:rFonts w:cs="Times New Roman"/>
          <w:i/>
          <w:iCs/>
          <w:sz w:val="28"/>
          <w:szCs w:val="28"/>
        </w:rPr>
        <w:t>a)</w:t>
      </w:r>
      <w:r w:rsidR="00E30E20" w:rsidRPr="00E30E20">
        <w:rPr>
          <w:rFonts w:cs="Times New Roman"/>
          <w:i/>
          <w:iCs/>
          <w:sz w:val="28"/>
          <w:szCs w:val="28"/>
        </w:rPr>
        <w:t xml:space="preserve"> Tổ chức, cá nhân sản xuất, lắp ráp, nhập khẩu và phân phối trụ sạc</w:t>
      </w:r>
    </w:p>
    <w:p w14:paraId="306BDD3C"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Nhóm này chịu tác động trực tiếp từ yêu cầu kỹ thuật sản phẩm, thử nghiệm, chứng nhận, công bố hợp quy, gắn dấu hợp quy, ghi nhãn, hướng dẫn tiếng Việt, kiểm soát thay đổi thiết kế/linh kiện/phần mềm, thu hồi hoặc khắc phục sản phẩm không phù hợp.</w:t>
      </w:r>
    </w:p>
    <w:p w14:paraId="35131C84" w14:textId="67DF9CE4" w:rsidR="00E30E20" w:rsidRPr="00E30E20" w:rsidRDefault="00CC3C5F" w:rsidP="00E30E20">
      <w:pPr>
        <w:spacing w:before="120" w:line="240" w:lineRule="auto"/>
        <w:ind w:firstLine="720"/>
        <w:jc w:val="both"/>
        <w:rPr>
          <w:rFonts w:cs="Times New Roman"/>
          <w:i/>
          <w:iCs/>
          <w:sz w:val="28"/>
          <w:szCs w:val="28"/>
        </w:rPr>
      </w:pPr>
      <w:r w:rsidRPr="00CC3C5F">
        <w:rPr>
          <w:rFonts w:cs="Times New Roman"/>
          <w:i/>
          <w:iCs/>
          <w:sz w:val="28"/>
          <w:szCs w:val="28"/>
        </w:rPr>
        <w:t>b)</w:t>
      </w:r>
      <w:r w:rsidR="00E30E20" w:rsidRPr="00E30E20">
        <w:rPr>
          <w:rFonts w:cs="Times New Roman"/>
          <w:i/>
          <w:iCs/>
          <w:sz w:val="28"/>
          <w:szCs w:val="28"/>
        </w:rPr>
        <w:t xml:space="preserve"> Chủ đầu tư, chủ sở hữu và đơn vị quản lý trạm sạc</w:t>
      </w:r>
    </w:p>
    <w:p w14:paraId="3939C600"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Nhóm này chịu trách nhiệm lựa chọn địa điểm, thiết kế, nguồn vốn, đấu nối, lựa chọn thiết bị và nhà thầu, tổ chức nghiệm thu, bảo đảm PCCC, đo lường, an toàn thông tin, công khai thông tin và bố trí nguồn lực vận hành, bảo trì.</w:t>
      </w:r>
    </w:p>
    <w:p w14:paraId="786DC3DD" w14:textId="145F4998" w:rsidR="00E30E20" w:rsidRPr="00E30E20" w:rsidRDefault="00CC3C5F" w:rsidP="00E30E20">
      <w:pPr>
        <w:spacing w:before="120" w:line="240" w:lineRule="auto"/>
        <w:ind w:firstLine="720"/>
        <w:jc w:val="both"/>
        <w:rPr>
          <w:rFonts w:cs="Times New Roman"/>
          <w:i/>
          <w:iCs/>
          <w:sz w:val="28"/>
          <w:szCs w:val="28"/>
        </w:rPr>
      </w:pPr>
      <w:r w:rsidRPr="00CC3C5F">
        <w:rPr>
          <w:rFonts w:cs="Times New Roman"/>
          <w:i/>
          <w:iCs/>
          <w:sz w:val="28"/>
          <w:szCs w:val="28"/>
        </w:rPr>
        <w:t>c)</w:t>
      </w:r>
      <w:r w:rsidR="00E30E20" w:rsidRPr="00E30E20">
        <w:rPr>
          <w:rFonts w:cs="Times New Roman"/>
          <w:i/>
          <w:iCs/>
          <w:sz w:val="28"/>
          <w:szCs w:val="28"/>
        </w:rPr>
        <w:t xml:space="preserve"> Đơn vị thiết kế, thẩm tra, thi công và lắp đặt</w:t>
      </w:r>
    </w:p>
    <w:p w14:paraId="25FFFBA2"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Nhóm này phải cập nhật yêu cầu về mặt bằng, giao thông, nền móng, tuyến cáp, nối đất, chống sét, thiết bị bảo vệ, thoát nước, PCCC, giám sát và hồ sơ; chịu trách nhiệm về chất lượng thi công, đo kiểm, hoàn công và bàn giao.</w:t>
      </w:r>
    </w:p>
    <w:p w14:paraId="6865438D" w14:textId="5650592B" w:rsidR="00E30E20" w:rsidRPr="00E30E20" w:rsidRDefault="00CC3C5F" w:rsidP="00E30E20">
      <w:pPr>
        <w:spacing w:before="120" w:line="240" w:lineRule="auto"/>
        <w:ind w:firstLine="720"/>
        <w:jc w:val="both"/>
        <w:rPr>
          <w:rFonts w:cs="Times New Roman"/>
          <w:i/>
          <w:iCs/>
          <w:sz w:val="28"/>
          <w:szCs w:val="28"/>
        </w:rPr>
      </w:pPr>
      <w:r w:rsidRPr="00CC3C5F">
        <w:rPr>
          <w:rFonts w:cs="Times New Roman"/>
          <w:i/>
          <w:iCs/>
          <w:sz w:val="28"/>
          <w:szCs w:val="28"/>
        </w:rPr>
        <w:t>d)</w:t>
      </w:r>
      <w:r w:rsidR="00E30E20" w:rsidRPr="00E30E20">
        <w:rPr>
          <w:rFonts w:cs="Times New Roman"/>
          <w:i/>
          <w:iCs/>
          <w:sz w:val="28"/>
          <w:szCs w:val="28"/>
        </w:rPr>
        <w:t xml:space="preserve"> Đơn vị vận hành, bảo trì và cung cấp dịch vụ sạc</w:t>
      </w:r>
    </w:p>
    <w:p w14:paraId="0FDD5FED"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Nhóm này phải xây dựng quy trình, kiểm tra, bảo trì, dừng thiết bị khi mất an toàn, quản lý nhật ký, dữ liệu, đo lường, thanh toán, khiếu nại và xử lý sự cố; đồng thời duy trì nhân sự, phần mềm, truyền thông và hỗ trợ người sử dụng.</w:t>
      </w:r>
    </w:p>
    <w:p w14:paraId="3AB5C98F" w14:textId="6D860BB6" w:rsidR="00E30E20" w:rsidRPr="00E30E20" w:rsidRDefault="00CC3C5F" w:rsidP="00E30E20">
      <w:pPr>
        <w:spacing w:before="120" w:line="240" w:lineRule="auto"/>
        <w:ind w:firstLine="720"/>
        <w:jc w:val="both"/>
        <w:rPr>
          <w:rFonts w:cs="Times New Roman"/>
          <w:i/>
          <w:iCs/>
          <w:sz w:val="28"/>
          <w:szCs w:val="28"/>
        </w:rPr>
      </w:pPr>
      <w:r w:rsidRPr="00CC3C5F">
        <w:rPr>
          <w:rFonts w:cs="Times New Roman"/>
          <w:i/>
          <w:iCs/>
          <w:sz w:val="28"/>
          <w:szCs w:val="28"/>
        </w:rPr>
        <w:t>đ)</w:t>
      </w:r>
      <w:r w:rsidR="00E30E20" w:rsidRPr="00E30E20">
        <w:rPr>
          <w:rFonts w:cs="Times New Roman"/>
          <w:i/>
          <w:iCs/>
          <w:sz w:val="28"/>
          <w:szCs w:val="28"/>
        </w:rPr>
        <w:t xml:space="preserve"> Đơn vị cung cấp điện, quản lý lưới điện và điều độ</w:t>
      </w:r>
    </w:p>
    <w:p w14:paraId="6B025135"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Nhóm này tham gia thỏa thuận đấu nối, nghiệm thu kỹ thuật, đo đếm, đánh giá ảnh hưởng lưới, yêu cầu chất lượng điện, giới hạn công suất, quản lý phụ tải, tách tải và khôi phục điện khi có sự cố.</w:t>
      </w:r>
    </w:p>
    <w:p w14:paraId="52F24B6C" w14:textId="4E31D7C1" w:rsidR="00E30E20" w:rsidRPr="00E30E20" w:rsidRDefault="00CC3C5F" w:rsidP="00E30E20">
      <w:pPr>
        <w:spacing w:before="120" w:line="240" w:lineRule="auto"/>
        <w:ind w:firstLine="720"/>
        <w:jc w:val="both"/>
        <w:rPr>
          <w:rFonts w:cs="Times New Roman"/>
          <w:i/>
          <w:iCs/>
          <w:sz w:val="28"/>
          <w:szCs w:val="28"/>
        </w:rPr>
      </w:pPr>
      <w:r w:rsidRPr="00CC3C5F">
        <w:rPr>
          <w:rFonts w:cs="Times New Roman"/>
          <w:i/>
          <w:iCs/>
          <w:sz w:val="28"/>
          <w:szCs w:val="28"/>
        </w:rPr>
        <w:t>e)</w:t>
      </w:r>
      <w:r w:rsidR="00E30E20" w:rsidRPr="00E30E20">
        <w:rPr>
          <w:rFonts w:cs="Times New Roman"/>
          <w:i/>
          <w:iCs/>
          <w:sz w:val="28"/>
          <w:szCs w:val="28"/>
        </w:rPr>
        <w:t xml:space="preserve"> Tổ chức thử nghiệm, chứng nhận, kiểm định và đo lường</w:t>
      </w:r>
    </w:p>
    <w:p w14:paraId="3444611A"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Nhóm này phải đầu tư năng lực, duy trì công nhận/chỉ định, thực hiện đánh giá khách quan, lưu trữ hồ sơ, thừa nhận kết quả nước ngoài đúng quy định và chịu trách nhiệm về kết quả. Nhu cầu dịch vụ tăng, nhưng đồng thời đòi hỏi đầu tư thiết bị công suất lớn, tải thử, buồng EMC, nhân lực và quy trình.</w:t>
      </w:r>
    </w:p>
    <w:p w14:paraId="3E4DE761" w14:textId="3751BBE3" w:rsidR="00E30E20" w:rsidRPr="00E30E20" w:rsidRDefault="00CC3C5F" w:rsidP="00E30E20">
      <w:pPr>
        <w:spacing w:before="120" w:line="240" w:lineRule="auto"/>
        <w:ind w:firstLine="720"/>
        <w:jc w:val="both"/>
        <w:rPr>
          <w:rFonts w:cs="Times New Roman"/>
          <w:i/>
          <w:iCs/>
          <w:sz w:val="28"/>
          <w:szCs w:val="28"/>
        </w:rPr>
      </w:pPr>
      <w:r w:rsidRPr="00CC3C5F">
        <w:rPr>
          <w:rFonts w:cs="Times New Roman"/>
          <w:i/>
          <w:iCs/>
          <w:sz w:val="28"/>
          <w:szCs w:val="28"/>
        </w:rPr>
        <w:t>f)</w:t>
      </w:r>
      <w:r w:rsidR="00E30E20" w:rsidRPr="00E30E20">
        <w:rPr>
          <w:rFonts w:cs="Times New Roman"/>
          <w:i/>
          <w:iCs/>
          <w:sz w:val="28"/>
          <w:szCs w:val="28"/>
        </w:rPr>
        <w:t xml:space="preserve"> Người sử dụng và cộng đồng</w:t>
      </w:r>
    </w:p>
    <w:p w14:paraId="4DB25246"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Người sử dụng xe điện là đối tượng thụ hưởng trực tiếp về an toàn, độ tin cậy, minh bạch đo lường và thông tin. Người đi bộ, người khuyết tật, cư dân và công trình lân cận chịu tác động từ bố trí cáp, giao thông, chiếu sáng, cháy nổ, tiếng ồn của thiết bị phụ trợ và hoạt động cứu hộ.</w:t>
      </w:r>
    </w:p>
    <w:p w14:paraId="4D0B1FB2" w14:textId="4116E6C0" w:rsidR="00E30E20" w:rsidRPr="00E30E20" w:rsidRDefault="00CC3C5F" w:rsidP="00E30E20">
      <w:pPr>
        <w:spacing w:before="120" w:line="240" w:lineRule="auto"/>
        <w:ind w:firstLine="720"/>
        <w:jc w:val="both"/>
        <w:rPr>
          <w:rFonts w:cs="Times New Roman"/>
          <w:i/>
          <w:iCs/>
          <w:sz w:val="28"/>
          <w:szCs w:val="28"/>
        </w:rPr>
      </w:pPr>
      <w:r w:rsidRPr="00CC3C5F">
        <w:rPr>
          <w:rFonts w:cs="Times New Roman"/>
          <w:i/>
          <w:iCs/>
          <w:sz w:val="28"/>
          <w:szCs w:val="28"/>
        </w:rPr>
        <w:t>g)</w:t>
      </w:r>
      <w:r w:rsidR="00E30E20" w:rsidRPr="00E30E20">
        <w:rPr>
          <w:rFonts w:cs="Times New Roman"/>
          <w:i/>
          <w:iCs/>
          <w:sz w:val="28"/>
          <w:szCs w:val="28"/>
        </w:rPr>
        <w:t xml:space="preserve"> Cơ quan quản lý nhà nước</w:t>
      </w:r>
    </w:p>
    <w:p w14:paraId="3ECBC874"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lastRenderedPageBreak/>
        <w:t>Bộ Công Thương, các cơ quan chuyên môn thuộc Bộ, Sở Công Thương, cơ quan quản lý điện lực, PCCC, xây dựng, giao thông, đo lường, an toàn thông tin và chính quyền địa phương phải phối hợp hướng dẫn, thanh tra, kiểm tra, tiếp nhận thông tin sự cố và xử lý vi phạm theo thẩm quyền.</w:t>
      </w:r>
    </w:p>
    <w:p w14:paraId="2AD5ED59" w14:textId="6CA6BC6A" w:rsidR="00E30E20" w:rsidRPr="00E30E20" w:rsidRDefault="00CC3C5F" w:rsidP="00E30E20">
      <w:pPr>
        <w:spacing w:before="120" w:line="240" w:lineRule="auto"/>
        <w:ind w:firstLine="720"/>
        <w:jc w:val="both"/>
        <w:rPr>
          <w:rFonts w:cs="Times New Roman"/>
          <w:i/>
          <w:iCs/>
          <w:sz w:val="28"/>
          <w:szCs w:val="28"/>
        </w:rPr>
      </w:pPr>
      <w:r w:rsidRPr="00CC3C5F">
        <w:rPr>
          <w:rFonts w:cs="Times New Roman"/>
          <w:i/>
          <w:iCs/>
          <w:sz w:val="28"/>
          <w:szCs w:val="28"/>
        </w:rPr>
        <w:t>h)</w:t>
      </w:r>
      <w:r w:rsidR="00E30E20" w:rsidRPr="00E30E20">
        <w:rPr>
          <w:rFonts w:cs="Times New Roman"/>
          <w:i/>
          <w:iCs/>
          <w:sz w:val="28"/>
          <w:szCs w:val="28"/>
        </w:rPr>
        <w:t xml:space="preserve"> Các doanh nghiệp dịch vụ liên quan</w:t>
      </w:r>
    </w:p>
    <w:p w14:paraId="6BFF35B0"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Nhà cung cấp phần mềm, thanh toán, viễn thông, an toàn mạng, bảo hiểm, tư vấn, nhà thầu điện, nhà thầu PCCC, bãi đỗ xe, trạm dừng nghỉ và chủ mặt bằng có thêm nhu cầu dịch vụ nhưng cũng phải điều chỉnh hợp đồng, tiêu chuẩn kỹ thuật và trách nhiệm.</w:t>
      </w:r>
    </w:p>
    <w:p w14:paraId="38BB9048"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IV. MỤC TIÊU VÀ CÁC PHƯƠNG ÁN QUẢN LÝ</w:t>
      </w:r>
    </w:p>
    <w:p w14:paraId="0E9AF100"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1. Mục tiêu quản lý</w:t>
      </w:r>
    </w:p>
    <w:p w14:paraId="691C547B"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Mục tiêu tổng quát là bảo đảm trụ sạc và trạm sạc xe điện được sản xuất, nhập khẩu, thiết kế, lắp đặt và vận hành an toàn, ổn định, tương thích, minh bạch và có khả năng kiểm tra; đồng thời không tạo rào cản kỹ thuật, thủ tục hoặc chi phí vượt quá mức cần thiết.</w:t>
      </w:r>
    </w:p>
    <w:p w14:paraId="4C2DFF71" w14:textId="77777777" w:rsidR="00CC3C5F" w:rsidRPr="00CC3C5F" w:rsidRDefault="00E30E20" w:rsidP="00CC3C5F">
      <w:pPr>
        <w:spacing w:before="120" w:line="240" w:lineRule="auto"/>
        <w:ind w:firstLine="720"/>
        <w:jc w:val="both"/>
        <w:rPr>
          <w:rFonts w:cs="Times New Roman"/>
          <w:bCs/>
          <w:sz w:val="28"/>
          <w:szCs w:val="28"/>
        </w:rPr>
      </w:pPr>
      <w:r w:rsidRPr="00E30E20">
        <w:rPr>
          <w:rFonts w:cs="Times New Roman"/>
          <w:bCs/>
          <w:sz w:val="28"/>
          <w:szCs w:val="28"/>
        </w:rPr>
        <w:t>Các mục tiêu cụ thể gồm:</w:t>
      </w:r>
    </w:p>
    <w:p w14:paraId="1A0E2B03" w14:textId="77777777" w:rsidR="00CC3C5F" w:rsidRPr="00CC3C5F" w:rsidRDefault="00CC3C5F" w:rsidP="00CC3C5F">
      <w:pPr>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Kiểm soát nguy cơ điện giật, cháy, quá nhiệt, ngắn mạch, dòng rò, hư hỏng cáp/đầu nối và tác động môi trường;</w:t>
      </w:r>
    </w:p>
    <w:p w14:paraId="144D8424" w14:textId="77777777" w:rsidR="00CC3C5F" w:rsidRPr="00CC3C5F" w:rsidRDefault="00CC3C5F" w:rsidP="00CC3C5F">
      <w:pPr>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Kiểm soát rủi ro do mặt bằng, ngập nước, nền móng, va chạm phương tiện, cản trở lối đi và lối thoát nạn;</w:t>
      </w:r>
    </w:p>
    <w:p w14:paraId="7456A7D1" w14:textId="4941C1FD" w:rsidR="00E30E20" w:rsidRPr="00E30E20" w:rsidRDefault="00CC3C5F" w:rsidP="00CC3C5F">
      <w:pPr>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Bảo đảm chất lượng điện năng, bảo vệ hệ thống điện và quản lý phụ tải phù hợp;</w:t>
      </w:r>
    </w:p>
    <w:p w14:paraId="3B7105F8" w14:textId="18CE0879"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Bảo đảm thiết bị đo và thông tin tính cước có khả năng kiểm soát, truy xuất;</w:t>
      </w:r>
    </w:p>
    <w:p w14:paraId="79FEDD79" w14:textId="168F9D84"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Bảo đảm hệ thống giám sát, điều khiển và dữ liệu được vận hành an toàn;</w:t>
      </w:r>
    </w:p>
    <w:p w14:paraId="418357C1" w14:textId="2B3E65F5"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Tạo cơ sở áp dụng thống nhất trên toàn quốc và phân định trách nhiệm;</w:t>
      </w:r>
    </w:p>
    <w:p w14:paraId="66CA570F" w14:textId="371CCD24"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Tận dụng tiêu chuẩn quốc tế, kết quả đánh giá sự phù hợp đã có, tránh thử nghiệm và thủ tục trùng lặp;</w:t>
      </w:r>
    </w:p>
    <w:p w14:paraId="7B7AD361" w14:textId="21E944D2"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Bảo đảm lộ trình chuyển tiếp khả thi, ưu tiên khắc phục nguy cơ cấp bách.</w:t>
      </w:r>
    </w:p>
    <w:p w14:paraId="320C36E3"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2. Phương án 0: Không ban hành QCVN tích hợp, giữ nguyên hiện trạng</w:t>
      </w:r>
    </w:p>
    <w:p w14:paraId="19A265AE"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Theo phương án này, doanh nghiệp tiếp tục áp dụng tiêu chuẩn quốc gia, quốc tế, nước ngoài hoặc tiêu chuẩn doanh nghiệp trên cơ sở tự nguyện; các nội dung điện lực, PCCC, xây dựng, đo lường, môi trường và dữ liệu tiếp tục thực hiện theo quy định chuyên ngành hiện hành.</w:t>
      </w:r>
    </w:p>
    <w:p w14:paraId="06237511" w14:textId="138DFB01" w:rsidR="00E30E20" w:rsidRPr="00E30E20" w:rsidRDefault="00CC3C5F" w:rsidP="00E30E20">
      <w:pPr>
        <w:spacing w:before="120" w:line="240" w:lineRule="auto"/>
        <w:ind w:firstLine="720"/>
        <w:jc w:val="both"/>
        <w:rPr>
          <w:rFonts w:cs="Times New Roman"/>
          <w:i/>
          <w:iCs/>
          <w:sz w:val="28"/>
          <w:szCs w:val="28"/>
        </w:rPr>
      </w:pPr>
      <w:r w:rsidRPr="00CC3C5F">
        <w:rPr>
          <w:rFonts w:cs="Times New Roman"/>
          <w:i/>
          <w:iCs/>
          <w:sz w:val="28"/>
          <w:szCs w:val="28"/>
        </w:rPr>
        <w:t xml:space="preserve">a) </w:t>
      </w:r>
      <w:r w:rsidR="00E30E20" w:rsidRPr="00E30E20">
        <w:rPr>
          <w:rFonts w:cs="Times New Roman"/>
          <w:i/>
          <w:iCs/>
          <w:sz w:val="28"/>
          <w:szCs w:val="28"/>
        </w:rPr>
        <w:t>Lợi ích</w:t>
      </w:r>
    </w:p>
    <w:p w14:paraId="194ED123" w14:textId="4510BB25"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Không phát sinh ngay chi phí thử nghiệm, chứng nhận và công bố hợp quy do QCVN mới;</w:t>
      </w:r>
    </w:p>
    <w:p w14:paraId="7FB9FBE2" w14:textId="3C0BA46E"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lastRenderedPageBreak/>
        <w:t xml:space="preserve">- </w:t>
      </w:r>
      <w:r w:rsidR="00E30E20" w:rsidRPr="00E30E20">
        <w:rPr>
          <w:rFonts w:cs="Times New Roman"/>
          <w:bCs/>
          <w:sz w:val="28"/>
          <w:szCs w:val="28"/>
        </w:rPr>
        <w:t>Không phát sinh chi phí cải tạo trạm chỉ vì thay đổi yêu cầu QCVN;</w:t>
      </w:r>
    </w:p>
    <w:p w14:paraId="1D011AF1" w14:textId="665BE9A7"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Doanh nghiệp linh hoạt lựa chọn công nghệ, cấu hình và tiến độ đầu tư;</w:t>
      </w:r>
    </w:p>
    <w:p w14:paraId="4E73638B" w14:textId="2D1FBB0A"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Cơ quan quản lý không phải bố trí ngay nguồn lực triển khai QCVN mới.</w:t>
      </w:r>
    </w:p>
    <w:p w14:paraId="3BBEBD17" w14:textId="7622E9E2" w:rsidR="00E30E20" w:rsidRPr="00E30E20" w:rsidRDefault="00CC3C5F" w:rsidP="00E30E20">
      <w:pPr>
        <w:spacing w:before="120" w:line="240" w:lineRule="auto"/>
        <w:ind w:firstLine="720"/>
        <w:jc w:val="both"/>
        <w:rPr>
          <w:rFonts w:cs="Times New Roman"/>
          <w:i/>
          <w:iCs/>
          <w:sz w:val="28"/>
          <w:szCs w:val="28"/>
        </w:rPr>
      </w:pPr>
      <w:bookmarkStart w:id="0" w:name="_Hlk236833170"/>
      <w:r w:rsidRPr="00CC3C5F">
        <w:rPr>
          <w:rFonts w:cs="Times New Roman"/>
          <w:i/>
          <w:iCs/>
          <w:sz w:val="28"/>
          <w:szCs w:val="28"/>
        </w:rPr>
        <w:t xml:space="preserve">b) </w:t>
      </w:r>
      <w:r w:rsidR="00E30E20" w:rsidRPr="00E30E20">
        <w:rPr>
          <w:rFonts w:cs="Times New Roman"/>
          <w:i/>
          <w:iCs/>
          <w:sz w:val="28"/>
          <w:szCs w:val="28"/>
        </w:rPr>
        <w:t>Hạn chế và tác động bất lợi</w:t>
      </w:r>
    </w:p>
    <w:bookmarkEnd w:id="0"/>
    <w:p w14:paraId="1F68DCEC" w14:textId="5D62E534"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Không có mức an toàn tối thiểu bắt buộc, thống nhất cho sản phẩm trụ sạc;</w:t>
      </w:r>
    </w:p>
    <w:p w14:paraId="14EFFABE" w14:textId="32C597F6"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Cơ quan quản lý khó ngăn chặn sản phẩm kém chất lượng khi tiêu chuẩn áp dụng do doanh nghiệp tự lựa chọn;</w:t>
      </w:r>
    </w:p>
    <w:p w14:paraId="5572F68E" w14:textId="40C51144"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Không có bộ yêu cầu tích hợp đối với thiết kế, đấu nối và vận hành trạm sạc;</w:t>
      </w:r>
    </w:p>
    <w:p w14:paraId="366993E2" w14:textId="664375A8"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Rủi ro do thiết bị bảo vệ, nối đất, ngập nước, cáp, va chạm, đo lường và phần mềm tiếp tục phụ thuộc vào năng lực từng chủ đầu tư;</w:t>
      </w:r>
    </w:p>
    <w:p w14:paraId="0B5B06F8" w14:textId="02AFCB5E"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Chi phí xã hội do tai nạn, cháy nổ, hư hỏng tài sản, gián đoạn dịch vụ và tranh chấp có thể tiếp tục phát sinh;</w:t>
      </w:r>
    </w:p>
    <w:p w14:paraId="3E26FE9B" w14:textId="4484B75D"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Các địa phương có thể áp dụng cách hiểu khác nhau, làm tăng bất định đầu tư;</w:t>
      </w:r>
    </w:p>
    <w:p w14:paraId="79026815" w14:textId="3EC23743"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Thiếu dữ liệu và cơ chế trách nhiệm thống nhất khi xảy ra sự cố.</w:t>
      </w:r>
    </w:p>
    <w:p w14:paraId="6C5FDD6B"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Phương án 0 có chi phí tuân thủ trực tiếp thấp nhất trong ngắn hạn nhưng không đạt đầy đủ mục tiêu bảo vệ an toàn và không giải quyết khoảng trống quản lý đã được nhận diện.</w:t>
      </w:r>
    </w:p>
    <w:p w14:paraId="34BE5260"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3. Phương án 1: Chỉ ban hành QCVN đối với sản phẩm trụ sạc</w:t>
      </w:r>
    </w:p>
    <w:p w14:paraId="046AF423"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Theo phương án này, QCVN chỉ quy định an toàn, EMC, truyền thông, yêu cầu DC, ghi nhãn và đánh giá sự phù hợp đối với trụ sạc; trạm sạc tiếp tục thực hiện theo các quy định chuyên ngành phân tán.</w:t>
      </w:r>
    </w:p>
    <w:p w14:paraId="35F91A81" w14:textId="77777777" w:rsidR="00CC3C5F" w:rsidRPr="00CC3C5F" w:rsidRDefault="00CC3C5F" w:rsidP="00CC3C5F">
      <w:pPr>
        <w:spacing w:before="120" w:line="240" w:lineRule="auto"/>
        <w:ind w:firstLine="720"/>
        <w:jc w:val="both"/>
        <w:rPr>
          <w:rFonts w:cs="Times New Roman"/>
          <w:i/>
          <w:iCs/>
          <w:sz w:val="28"/>
          <w:szCs w:val="28"/>
        </w:rPr>
      </w:pPr>
      <w:r w:rsidRPr="00CC3C5F">
        <w:rPr>
          <w:rFonts w:cs="Times New Roman"/>
          <w:i/>
          <w:iCs/>
          <w:sz w:val="28"/>
          <w:szCs w:val="28"/>
        </w:rPr>
        <w:t>a) Lợi ích</w:t>
      </w:r>
    </w:p>
    <w:p w14:paraId="132458AD" w14:textId="71CC906A"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Tập trung kiểm soát sản phẩm trước khi lưu thông, là nguồn rủi ro quan trọng;</w:t>
      </w:r>
    </w:p>
    <w:p w14:paraId="746AA2E3" w14:textId="0BE61B79"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Phạm vi đối tượng và cơ chế đánh giá sự phù hợp rõ hơn, thuận lợi triển khai;</w:t>
      </w:r>
    </w:p>
    <w:p w14:paraId="39F7C797" w14:textId="6A0FCAE5"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Tận dụng trực tiếp báo cáo, thuyết minh và khảo sát đã có đối với trụ sạc;</w:t>
      </w:r>
    </w:p>
    <w:p w14:paraId="71B0BFB3" w14:textId="24CEA764"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Chi phí chủ yếu phát sinh theo model, nhà máy hoặc lô hàng, có thể giảm bằng thừa nhận kết quả quốc tế;</w:t>
      </w:r>
    </w:p>
    <w:p w14:paraId="24B719AF" w14:textId="461249B4" w:rsid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Năng lực quản lý nhà nước và tổ chức đánh giá sự phù hợp có thể được tập trung.</w:t>
      </w:r>
    </w:p>
    <w:p w14:paraId="62BFF2CC" w14:textId="77777777" w:rsidR="00CC3C5F" w:rsidRPr="00E30E20" w:rsidRDefault="00CC3C5F" w:rsidP="00CC3C5F">
      <w:pPr>
        <w:spacing w:before="120" w:line="240" w:lineRule="auto"/>
        <w:ind w:firstLine="720"/>
        <w:jc w:val="both"/>
        <w:rPr>
          <w:rFonts w:cs="Times New Roman"/>
          <w:i/>
          <w:iCs/>
          <w:sz w:val="28"/>
          <w:szCs w:val="28"/>
        </w:rPr>
      </w:pPr>
      <w:r w:rsidRPr="00CC3C5F">
        <w:rPr>
          <w:rFonts w:cs="Times New Roman"/>
          <w:i/>
          <w:iCs/>
          <w:sz w:val="28"/>
          <w:szCs w:val="28"/>
        </w:rPr>
        <w:t xml:space="preserve">b) </w:t>
      </w:r>
      <w:r w:rsidRPr="00E30E20">
        <w:rPr>
          <w:rFonts w:cs="Times New Roman"/>
          <w:i/>
          <w:iCs/>
          <w:sz w:val="28"/>
          <w:szCs w:val="28"/>
        </w:rPr>
        <w:t>Hạn chế và tác động bất lợi</w:t>
      </w:r>
    </w:p>
    <w:p w14:paraId="6AF6D798" w14:textId="3DA820F2"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Không kiểm soát đầy đủ rủi ro do lựa chọn vị trí, thiết kế hệ thống điện, bảo vệ, tuyến cáp, nền móng, ngập nước và tổ chức giao thông;</w:t>
      </w:r>
    </w:p>
    <w:p w14:paraId="1AB9D948" w14:textId="2FEA7B89"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lastRenderedPageBreak/>
        <w:t xml:space="preserve">- </w:t>
      </w:r>
      <w:r w:rsidR="00E30E20" w:rsidRPr="00E30E20">
        <w:rPr>
          <w:rFonts w:cs="Times New Roman"/>
          <w:bCs/>
          <w:sz w:val="28"/>
          <w:szCs w:val="28"/>
        </w:rPr>
        <w:t>Không tạo yêu cầu thống nhất về ngắt điện khẩn cấp, đo lường, tính cước, giám sát, bảo trì và dữ liệu trạm;</w:t>
      </w:r>
    </w:p>
    <w:p w14:paraId="66D16AC2" w14:textId="6988D9E1"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Trụ sạc đạt chuẩn vẫn có thể được lắp đặt hoặc vận hành không an toàn;</w:t>
      </w:r>
    </w:p>
    <w:p w14:paraId="0AF978E2" w14:textId="335469BF"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Trách nhiệm giữa nhà cung cấp thiết bị, chủ đầu tư, nhà thầu và đơn vị vận hành chưa được kết nối;</w:t>
      </w:r>
    </w:p>
    <w:p w14:paraId="1F9F38DD" w14:textId="131C5475"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Cơ quan địa phương tiếp tục lúng túng khi đánh giá một trạm hoàn chỉnh.</w:t>
      </w:r>
    </w:p>
    <w:p w14:paraId="3A554A0E"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Phương án 1 cải thiện an toàn sản phẩm nhưng chỉ giải quyết một phần vấn đề và chưa phù hợp với tính chất hệ thống của hạ tầng sạc.</w:t>
      </w:r>
    </w:p>
    <w:p w14:paraId="7506D7C5"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4. Phương án 2: Ban hành riêng QCVN về trụ sạc và QCVN về trạm sạc</w:t>
      </w:r>
    </w:p>
    <w:p w14:paraId="229094DB"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Theo phương án này, yêu cầu đối với sản phẩm trụ sạc và yêu cầu đối với trạm sạc được ban hành trong hai QCVN độc lập. QCVN trụ sạc điều chỉnh an toàn, EMC, truyền thông, ghi nhãn và đánh giá sự phù hợp của sản phẩm; QCVN trạm sạc điều chỉnh mặt bằng, hệ thống điện, đấu nối, nghiệm thu và vận hành.</w:t>
      </w:r>
    </w:p>
    <w:p w14:paraId="1FAB6BCE" w14:textId="63BA8566" w:rsidR="00E30E20" w:rsidRPr="00E30E20" w:rsidRDefault="00CC3C5F" w:rsidP="00CC3C5F">
      <w:pPr>
        <w:spacing w:before="120" w:line="240" w:lineRule="auto"/>
        <w:ind w:firstLine="720"/>
        <w:jc w:val="both"/>
        <w:rPr>
          <w:rFonts w:cs="Times New Roman"/>
          <w:i/>
          <w:iCs/>
          <w:sz w:val="28"/>
          <w:szCs w:val="28"/>
        </w:rPr>
      </w:pPr>
      <w:r w:rsidRPr="00CC3C5F">
        <w:rPr>
          <w:rFonts w:cs="Times New Roman"/>
          <w:i/>
          <w:iCs/>
          <w:sz w:val="28"/>
          <w:szCs w:val="28"/>
        </w:rPr>
        <w:t>a) Lợi ích</w:t>
      </w:r>
    </w:p>
    <w:p w14:paraId="0E5373F0" w14:textId="778DBEE9"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Phạm vi, đối tượng và cơ chế chứng minh sự phù hợp của sản phẩm và trạm được tách rõ;</w:t>
      </w:r>
    </w:p>
    <w:p w14:paraId="32937736" w14:textId="7DC8DD91"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Thuận lợi khi sửa đổi một nhóm yêu cầu do công nghệ sản phẩm và yêu cầu hạ tầng có chu kỳ cập nhật khác nhau;</w:t>
      </w:r>
    </w:p>
    <w:p w14:paraId="5E510EDC" w14:textId="0F12E2D1"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Có thể thiết kế thời điểm hiệu lực và lộ trình riêng cho từng QCVN.</w:t>
      </w:r>
    </w:p>
    <w:p w14:paraId="2EBBBE28" w14:textId="77777777" w:rsidR="00CC3C5F" w:rsidRPr="00CC3C5F" w:rsidRDefault="00CC3C5F" w:rsidP="00CC3C5F">
      <w:pPr>
        <w:spacing w:before="120" w:line="240" w:lineRule="auto"/>
        <w:ind w:firstLine="720"/>
        <w:jc w:val="both"/>
        <w:rPr>
          <w:rFonts w:cs="Times New Roman"/>
          <w:i/>
          <w:iCs/>
          <w:sz w:val="28"/>
          <w:szCs w:val="28"/>
        </w:rPr>
      </w:pPr>
      <w:r w:rsidRPr="00CC3C5F">
        <w:rPr>
          <w:rFonts w:cs="Times New Roman"/>
          <w:i/>
          <w:iCs/>
          <w:sz w:val="28"/>
          <w:szCs w:val="28"/>
        </w:rPr>
        <w:t>b) Hạn chế và tác động bất lợi</w:t>
      </w:r>
    </w:p>
    <w:p w14:paraId="1F0872ED" w14:textId="14BEA80E"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Phải xây dựng, ban hành và duy trì hai QCVN, làm tăng chi phí quản lý và thời gian hoàn thiện;</w:t>
      </w:r>
    </w:p>
    <w:p w14:paraId="222DC1CB" w14:textId="08392AD2"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Doanh nghiệp phải tra cứu hai văn bản và có thể phải lập hai nhóm hồ sơ;</w:t>
      </w:r>
    </w:p>
    <w:p w14:paraId="50705E77" w14:textId="08114327"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Nguy cơ trùng lặp hoặc bỏ sót tại giao diện giữa trụ sạc và hệ thống điện của trạm;</w:t>
      </w:r>
    </w:p>
    <w:p w14:paraId="01E4CD48" w14:textId="44D8CAF9"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Việc phân định một yêu cầu thuộc sản phẩm hay lắp đặt có thể gây cách hiểu khác nhau;</w:t>
      </w:r>
    </w:p>
    <w:p w14:paraId="41A3F2A9" w14:textId="3F171A98"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Chưa tận dụng đầy đủ lợi ích của một khung quản lý xuyên suốt vòng đời.</w:t>
      </w:r>
    </w:p>
    <w:p w14:paraId="49A11D61" w14:textId="77777777" w:rsidR="00E30E20" w:rsidRP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Phương án 2 kiểm soát được cả sản phẩm và trạm nhưng hiệu quả phối hợp thấp hơn phương án tích hợp, đồng thời làm tăng rủi ro trùng lặp.</w:t>
      </w:r>
    </w:p>
    <w:p w14:paraId="44F0F6DE"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5. Phương án 3: Ban hành QCVN tích hợp trụ sạc và trạm sạc, phân tầng theo rủi ro và kèm lộ trình chuyển tiếp</w:t>
      </w:r>
    </w:p>
    <w:p w14:paraId="6B3B7A50" w14:textId="71ACACBC" w:rsidR="00E30E20" w:rsidRDefault="00E30E20" w:rsidP="00E30E20">
      <w:pPr>
        <w:spacing w:before="120" w:line="240" w:lineRule="auto"/>
        <w:ind w:firstLine="720"/>
        <w:jc w:val="both"/>
        <w:rPr>
          <w:rFonts w:cs="Times New Roman"/>
          <w:bCs/>
          <w:sz w:val="28"/>
          <w:szCs w:val="28"/>
        </w:rPr>
      </w:pPr>
      <w:r w:rsidRPr="00E30E20">
        <w:rPr>
          <w:rFonts w:cs="Times New Roman"/>
          <w:bCs/>
          <w:sz w:val="28"/>
          <w:szCs w:val="28"/>
        </w:rPr>
        <w:t>Theo phương án này, một QCVN quy định hai lớp yêu cầu: yêu cầu sản phẩm và đánh giá sự phù hợp đối với trụ sạc; yêu cầu thiết kế, lắp đặt, nghiệm thu, vận hành và quản lý đối với trạm sạc. Dự thảo Thông tư quy định hiệu lực và lộ trình 06 tháng, 12 tháng, 24 tháng đối với từng nhóm.</w:t>
      </w:r>
    </w:p>
    <w:p w14:paraId="7A367CC4" w14:textId="77777777" w:rsidR="00CC3C5F" w:rsidRPr="00E30E20" w:rsidRDefault="00CC3C5F" w:rsidP="00CC3C5F">
      <w:pPr>
        <w:spacing w:before="120" w:line="240" w:lineRule="auto"/>
        <w:ind w:firstLine="720"/>
        <w:jc w:val="both"/>
        <w:rPr>
          <w:rFonts w:cs="Times New Roman"/>
          <w:i/>
          <w:iCs/>
          <w:sz w:val="28"/>
          <w:szCs w:val="28"/>
        </w:rPr>
      </w:pPr>
      <w:r w:rsidRPr="00CC3C5F">
        <w:rPr>
          <w:rFonts w:cs="Times New Roman"/>
          <w:i/>
          <w:iCs/>
          <w:sz w:val="28"/>
          <w:szCs w:val="28"/>
        </w:rPr>
        <w:lastRenderedPageBreak/>
        <w:t>a) Lợi ích</w:t>
      </w:r>
    </w:p>
    <w:p w14:paraId="46BA9544" w14:textId="1A6E13F7"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Kiểm soát rủi ro xuyên suốt từ sản phẩm đến hệ thống và quá trình vận hành;</w:t>
      </w:r>
    </w:p>
    <w:p w14:paraId="7EFD1C07" w14:textId="436DC8B7"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Tạo một đầu mối kỹ thuật thống nhất, giảm khoảng trống giữa các lĩnh vực;</w:t>
      </w:r>
    </w:p>
    <w:p w14:paraId="4F293FF0" w14:textId="2B8AD3D9"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Làm rõ trách nhiệm của các chủ thể trong toàn bộ vòng đời;</w:t>
      </w:r>
    </w:p>
    <w:p w14:paraId="7C86BCB7" w14:textId="4DD8B1A2"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Tăng an toàn, độ tin cậy, minh bạch đo lường và quyền lợi người sử dụng;</w:t>
      </w:r>
    </w:p>
    <w:p w14:paraId="5802B336" w14:textId="26B7A87F"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Hỗ trợ chất lượng điện năng, quản lý phụ tải và tích hợp hạ tầng sạc với hệ thống điện;</w:t>
      </w:r>
    </w:p>
    <w:p w14:paraId="7AA20CD5" w14:textId="02C1B787"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Tạo cơ sở cho hậu kiểm và xử lý sự cố;</w:t>
      </w:r>
    </w:p>
    <w:p w14:paraId="35D34F00" w14:textId="56712436" w:rsid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Có điều khoản chuyển tiếp để hạn chế tài sản mắc kẹt và phân kỳ chi phí.</w:t>
      </w:r>
    </w:p>
    <w:p w14:paraId="4EBE38A0" w14:textId="77777777" w:rsidR="00CC3C5F" w:rsidRPr="00CC3C5F" w:rsidRDefault="00CC3C5F" w:rsidP="00CC3C5F">
      <w:pPr>
        <w:spacing w:before="120" w:line="240" w:lineRule="auto"/>
        <w:ind w:firstLine="720"/>
        <w:jc w:val="both"/>
        <w:rPr>
          <w:rFonts w:cs="Times New Roman"/>
          <w:i/>
          <w:iCs/>
          <w:sz w:val="28"/>
          <w:szCs w:val="28"/>
        </w:rPr>
      </w:pPr>
      <w:r w:rsidRPr="00CC3C5F">
        <w:rPr>
          <w:rFonts w:cs="Times New Roman"/>
          <w:i/>
          <w:iCs/>
          <w:sz w:val="28"/>
          <w:szCs w:val="28"/>
        </w:rPr>
        <w:t>b) Hạn chế và tác động bất lợi</w:t>
      </w:r>
    </w:p>
    <w:p w14:paraId="0AFC74C8" w14:textId="5B1B015B"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Chi phí thử nghiệm, chứng nhận và cải tiến sản phẩm;</w:t>
      </w:r>
    </w:p>
    <w:p w14:paraId="1218E15E" w14:textId="5FADCCFE"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Chi phí đầu tư, thiết kế, đấu nối, nghiệm thu và cải tạo trạm hiện hữu;</w:t>
      </w:r>
    </w:p>
    <w:p w14:paraId="5F8A9C47" w14:textId="2E603814"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Chi phí vận hành, bảo trì, dữ liệu, an toàn thông tin và báo cáo;</w:t>
      </w:r>
    </w:p>
    <w:p w14:paraId="639A346B" w14:textId="043D5260"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Áp lực đối với doanh nghiệp nhỏ, nhà nhập khẩu lô nhỏ và trạm có mặt bằng hạn chế;</w:t>
      </w:r>
    </w:p>
    <w:p w14:paraId="2DD9EAE7" w14:textId="3E412CC2"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Yêu cầu phối hợp nhiều cơ quan; nguy cơ chồng chéo nếu QCVN tạo lại thủ tục chuyên ngành;</w:t>
      </w:r>
    </w:p>
    <w:p w14:paraId="1C156754" w14:textId="06594DB6"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Năng lực thử nghiệm trong nước chưa đầy đủ; có thể gây chậm cung ứng nếu cơ chế thừa nhận kết quả nước ngoài không vận hành hiệu quả;</w:t>
      </w:r>
    </w:p>
    <w:p w14:paraId="7C29B8F6" w14:textId="45C35550" w:rsidR="00E30E20" w:rsidRPr="00E30E20" w:rsidRDefault="00CC3C5F" w:rsidP="00CC3C5F">
      <w:pPr>
        <w:tabs>
          <w:tab w:val="num" w:pos="540"/>
        </w:tabs>
        <w:spacing w:before="120" w:line="240" w:lineRule="auto"/>
        <w:ind w:firstLine="720"/>
        <w:jc w:val="both"/>
        <w:rPr>
          <w:rFonts w:cs="Times New Roman"/>
          <w:bCs/>
          <w:sz w:val="28"/>
          <w:szCs w:val="28"/>
        </w:rPr>
      </w:pPr>
      <w:r w:rsidRPr="00CC3C5F">
        <w:rPr>
          <w:rFonts w:cs="Times New Roman"/>
          <w:bCs/>
          <w:sz w:val="28"/>
          <w:szCs w:val="28"/>
        </w:rPr>
        <w:t xml:space="preserve">- </w:t>
      </w:r>
      <w:r w:rsidR="00E30E20" w:rsidRPr="00E30E20">
        <w:rPr>
          <w:rFonts w:cs="Times New Roman"/>
          <w:bCs/>
          <w:sz w:val="28"/>
          <w:szCs w:val="28"/>
        </w:rPr>
        <w:t>Một số yêu cầu cần phân tầng để tránh áp dụng cấu hình của trạm lớn cho trạm nhỏ.</w:t>
      </w:r>
    </w:p>
    <w:p w14:paraId="67A99F17"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6. So sánh và lựa chọn phương án</w:t>
      </w:r>
    </w:p>
    <w:tbl>
      <w:tblPr>
        <w:tblStyle w:val="TableGrid"/>
        <w:tblW w:w="0" w:type="auto"/>
        <w:tblInd w:w="100" w:type="dxa"/>
        <w:tblLook w:val="04A0" w:firstRow="1" w:lastRow="0" w:firstColumn="1" w:lastColumn="0" w:noHBand="0" w:noVBand="1"/>
      </w:tblPr>
      <w:tblGrid>
        <w:gridCol w:w="1947"/>
        <w:gridCol w:w="1469"/>
        <w:gridCol w:w="1591"/>
        <w:gridCol w:w="1969"/>
        <w:gridCol w:w="1985"/>
      </w:tblGrid>
      <w:tr w:rsidR="00E30E20" w:rsidRPr="00E30E20" w14:paraId="6E742F7B" w14:textId="77777777" w:rsidTr="0015273E">
        <w:trPr>
          <w:cantSplit/>
          <w:tblHeader/>
        </w:trPr>
        <w:tc>
          <w:tcPr>
            <w:tcW w:w="0" w:type="auto"/>
            <w:shd w:val="clear" w:color="auto" w:fill="E7E6E6"/>
            <w:tcMar>
              <w:top w:w="80" w:type="dxa"/>
              <w:left w:w="100" w:type="dxa"/>
              <w:bottom w:w="80" w:type="dxa"/>
              <w:right w:w="100" w:type="dxa"/>
            </w:tcMar>
            <w:vAlign w:val="center"/>
          </w:tcPr>
          <w:p w14:paraId="71491A95" w14:textId="77777777" w:rsidR="00E30E20" w:rsidRPr="00E30E20" w:rsidRDefault="00E30E20" w:rsidP="0015273E">
            <w:pPr>
              <w:spacing w:before="120"/>
              <w:ind w:left="113" w:right="113"/>
              <w:contextualSpacing/>
              <w:jc w:val="center"/>
              <w:rPr>
                <w:rFonts w:cs="Times New Roman"/>
                <w:b/>
                <w:bCs/>
                <w:sz w:val="24"/>
                <w:szCs w:val="24"/>
                <w:lang w:val="en-US"/>
              </w:rPr>
            </w:pPr>
            <w:r w:rsidRPr="00E30E20">
              <w:rPr>
                <w:rFonts w:cs="Times New Roman"/>
                <w:b/>
                <w:bCs/>
                <w:sz w:val="24"/>
                <w:szCs w:val="24"/>
                <w:lang w:val="en-US"/>
              </w:rPr>
              <w:t>Tiêu chí</w:t>
            </w:r>
          </w:p>
        </w:tc>
        <w:tc>
          <w:tcPr>
            <w:tcW w:w="0" w:type="auto"/>
            <w:shd w:val="clear" w:color="auto" w:fill="E7E6E6"/>
            <w:tcMar>
              <w:top w:w="80" w:type="dxa"/>
              <w:left w:w="100" w:type="dxa"/>
              <w:bottom w:w="80" w:type="dxa"/>
              <w:right w:w="100" w:type="dxa"/>
            </w:tcMar>
            <w:vAlign w:val="center"/>
          </w:tcPr>
          <w:p w14:paraId="1C8DAF2E" w14:textId="77777777" w:rsidR="00E30E20" w:rsidRPr="00E30E20" w:rsidRDefault="00E30E20" w:rsidP="0015273E">
            <w:pPr>
              <w:spacing w:before="120"/>
              <w:ind w:left="113" w:right="113"/>
              <w:contextualSpacing/>
              <w:jc w:val="center"/>
              <w:rPr>
                <w:rFonts w:cs="Times New Roman"/>
                <w:b/>
                <w:bCs/>
                <w:sz w:val="24"/>
                <w:szCs w:val="24"/>
                <w:lang w:val="en-US"/>
              </w:rPr>
            </w:pPr>
            <w:r w:rsidRPr="00E30E20">
              <w:rPr>
                <w:rFonts w:cs="Times New Roman"/>
                <w:b/>
                <w:bCs/>
                <w:sz w:val="24"/>
                <w:szCs w:val="24"/>
                <w:lang w:val="en-US"/>
              </w:rPr>
              <w:t>Phương án 0</w:t>
            </w:r>
          </w:p>
        </w:tc>
        <w:tc>
          <w:tcPr>
            <w:tcW w:w="0" w:type="auto"/>
            <w:shd w:val="clear" w:color="auto" w:fill="E7E6E6"/>
            <w:tcMar>
              <w:top w:w="80" w:type="dxa"/>
              <w:left w:w="100" w:type="dxa"/>
              <w:bottom w:w="80" w:type="dxa"/>
              <w:right w:w="100" w:type="dxa"/>
            </w:tcMar>
            <w:vAlign w:val="center"/>
          </w:tcPr>
          <w:p w14:paraId="028644AB" w14:textId="77777777" w:rsidR="00E30E20" w:rsidRPr="00E30E20" w:rsidRDefault="00E30E20" w:rsidP="0015273E">
            <w:pPr>
              <w:spacing w:before="120"/>
              <w:ind w:left="113" w:right="113"/>
              <w:contextualSpacing/>
              <w:jc w:val="center"/>
              <w:rPr>
                <w:rFonts w:cs="Times New Roman"/>
                <w:b/>
                <w:bCs/>
                <w:sz w:val="24"/>
                <w:szCs w:val="24"/>
                <w:lang w:val="en-US"/>
              </w:rPr>
            </w:pPr>
            <w:r w:rsidRPr="00E30E20">
              <w:rPr>
                <w:rFonts w:cs="Times New Roman"/>
                <w:b/>
                <w:bCs/>
                <w:sz w:val="24"/>
                <w:szCs w:val="24"/>
                <w:lang w:val="en-US"/>
              </w:rPr>
              <w:t>Phương án 1</w:t>
            </w:r>
          </w:p>
        </w:tc>
        <w:tc>
          <w:tcPr>
            <w:tcW w:w="0" w:type="auto"/>
            <w:shd w:val="clear" w:color="auto" w:fill="E7E6E6"/>
            <w:tcMar>
              <w:top w:w="80" w:type="dxa"/>
              <w:left w:w="100" w:type="dxa"/>
              <w:bottom w:w="80" w:type="dxa"/>
              <w:right w:w="100" w:type="dxa"/>
            </w:tcMar>
            <w:vAlign w:val="center"/>
          </w:tcPr>
          <w:p w14:paraId="7404F623" w14:textId="77777777" w:rsidR="00E30E20" w:rsidRPr="00E30E20" w:rsidRDefault="00E30E20" w:rsidP="0015273E">
            <w:pPr>
              <w:spacing w:before="120"/>
              <w:ind w:left="113" w:right="113"/>
              <w:contextualSpacing/>
              <w:jc w:val="center"/>
              <w:rPr>
                <w:rFonts w:cs="Times New Roman"/>
                <w:b/>
                <w:bCs/>
                <w:sz w:val="24"/>
                <w:szCs w:val="24"/>
                <w:lang w:val="en-US"/>
              </w:rPr>
            </w:pPr>
            <w:r w:rsidRPr="00E30E20">
              <w:rPr>
                <w:rFonts w:cs="Times New Roman"/>
                <w:b/>
                <w:bCs/>
                <w:sz w:val="24"/>
                <w:szCs w:val="24"/>
                <w:lang w:val="en-US"/>
              </w:rPr>
              <w:t>Phương án 2</w:t>
            </w:r>
          </w:p>
        </w:tc>
        <w:tc>
          <w:tcPr>
            <w:tcW w:w="0" w:type="auto"/>
            <w:shd w:val="clear" w:color="auto" w:fill="E7E6E6"/>
            <w:tcMar>
              <w:top w:w="80" w:type="dxa"/>
              <w:left w:w="100" w:type="dxa"/>
              <w:bottom w:w="80" w:type="dxa"/>
              <w:right w:w="100" w:type="dxa"/>
            </w:tcMar>
            <w:vAlign w:val="center"/>
          </w:tcPr>
          <w:p w14:paraId="7D638863" w14:textId="77777777" w:rsidR="00E30E20" w:rsidRPr="00E30E20" w:rsidRDefault="00E30E20" w:rsidP="0015273E">
            <w:pPr>
              <w:spacing w:before="120"/>
              <w:ind w:left="113" w:right="113"/>
              <w:contextualSpacing/>
              <w:jc w:val="center"/>
              <w:rPr>
                <w:rFonts w:cs="Times New Roman"/>
                <w:b/>
                <w:bCs/>
                <w:sz w:val="24"/>
                <w:szCs w:val="24"/>
                <w:lang w:val="en-US"/>
              </w:rPr>
            </w:pPr>
            <w:r w:rsidRPr="00E30E20">
              <w:rPr>
                <w:rFonts w:cs="Times New Roman"/>
                <w:b/>
                <w:bCs/>
                <w:sz w:val="24"/>
                <w:szCs w:val="24"/>
                <w:lang w:val="en-US"/>
              </w:rPr>
              <w:t>Phương án 3</w:t>
            </w:r>
          </w:p>
        </w:tc>
      </w:tr>
      <w:tr w:rsidR="00E30E20" w:rsidRPr="00E30E20" w14:paraId="0E7D1665" w14:textId="77777777" w:rsidTr="0015273E">
        <w:trPr>
          <w:cantSplit/>
        </w:trPr>
        <w:tc>
          <w:tcPr>
            <w:tcW w:w="0" w:type="auto"/>
            <w:tcMar>
              <w:top w:w="80" w:type="dxa"/>
              <w:left w:w="100" w:type="dxa"/>
              <w:bottom w:w="80" w:type="dxa"/>
              <w:right w:w="100" w:type="dxa"/>
            </w:tcMar>
            <w:vAlign w:val="center"/>
          </w:tcPr>
          <w:p w14:paraId="7A4E62B6"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Kiểm soát an toàn sản phẩm</w:t>
            </w:r>
          </w:p>
        </w:tc>
        <w:tc>
          <w:tcPr>
            <w:tcW w:w="0" w:type="auto"/>
            <w:tcMar>
              <w:top w:w="80" w:type="dxa"/>
              <w:left w:w="100" w:type="dxa"/>
              <w:bottom w:w="80" w:type="dxa"/>
              <w:right w:w="100" w:type="dxa"/>
            </w:tcMar>
            <w:vAlign w:val="center"/>
          </w:tcPr>
          <w:p w14:paraId="2C2DE903"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Thấp</w:t>
            </w:r>
          </w:p>
        </w:tc>
        <w:tc>
          <w:tcPr>
            <w:tcW w:w="0" w:type="auto"/>
            <w:tcMar>
              <w:top w:w="80" w:type="dxa"/>
              <w:left w:w="100" w:type="dxa"/>
              <w:bottom w:w="80" w:type="dxa"/>
              <w:right w:w="100" w:type="dxa"/>
            </w:tcMar>
            <w:vAlign w:val="center"/>
          </w:tcPr>
          <w:p w14:paraId="7850EC88"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Cao hơn</w:t>
            </w:r>
          </w:p>
        </w:tc>
        <w:tc>
          <w:tcPr>
            <w:tcW w:w="0" w:type="auto"/>
            <w:tcMar>
              <w:top w:w="80" w:type="dxa"/>
              <w:left w:w="100" w:type="dxa"/>
              <w:bottom w:w="80" w:type="dxa"/>
              <w:right w:w="100" w:type="dxa"/>
            </w:tcMar>
            <w:vAlign w:val="center"/>
          </w:tcPr>
          <w:p w14:paraId="538F1272"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Cao</w:t>
            </w:r>
          </w:p>
        </w:tc>
        <w:tc>
          <w:tcPr>
            <w:tcW w:w="0" w:type="auto"/>
            <w:tcMar>
              <w:top w:w="80" w:type="dxa"/>
              <w:left w:w="100" w:type="dxa"/>
              <w:bottom w:w="80" w:type="dxa"/>
              <w:right w:w="100" w:type="dxa"/>
            </w:tcMar>
            <w:vAlign w:val="center"/>
          </w:tcPr>
          <w:p w14:paraId="32C36EC4"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Cao</w:t>
            </w:r>
          </w:p>
        </w:tc>
      </w:tr>
      <w:tr w:rsidR="00E30E20" w:rsidRPr="00E30E20" w14:paraId="53575D3E" w14:textId="77777777" w:rsidTr="0015273E">
        <w:trPr>
          <w:cantSplit/>
        </w:trPr>
        <w:tc>
          <w:tcPr>
            <w:tcW w:w="0" w:type="auto"/>
            <w:tcMar>
              <w:top w:w="80" w:type="dxa"/>
              <w:left w:w="100" w:type="dxa"/>
              <w:bottom w:w="80" w:type="dxa"/>
              <w:right w:w="100" w:type="dxa"/>
            </w:tcMar>
            <w:vAlign w:val="center"/>
          </w:tcPr>
          <w:p w14:paraId="6FD0D537"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Kiểm soát lắp đặt/vận hành trạm</w:t>
            </w:r>
          </w:p>
        </w:tc>
        <w:tc>
          <w:tcPr>
            <w:tcW w:w="0" w:type="auto"/>
            <w:tcMar>
              <w:top w:w="80" w:type="dxa"/>
              <w:left w:w="100" w:type="dxa"/>
              <w:bottom w:w="80" w:type="dxa"/>
              <w:right w:w="100" w:type="dxa"/>
            </w:tcMar>
            <w:vAlign w:val="center"/>
          </w:tcPr>
          <w:p w14:paraId="3990857C"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Thấp</w:t>
            </w:r>
          </w:p>
        </w:tc>
        <w:tc>
          <w:tcPr>
            <w:tcW w:w="0" w:type="auto"/>
            <w:tcMar>
              <w:top w:w="80" w:type="dxa"/>
              <w:left w:w="100" w:type="dxa"/>
              <w:bottom w:w="80" w:type="dxa"/>
              <w:right w:w="100" w:type="dxa"/>
            </w:tcMar>
            <w:vAlign w:val="center"/>
          </w:tcPr>
          <w:p w14:paraId="785DAC1A"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Thấp đến trung bình</w:t>
            </w:r>
          </w:p>
        </w:tc>
        <w:tc>
          <w:tcPr>
            <w:tcW w:w="0" w:type="auto"/>
            <w:tcMar>
              <w:top w:w="80" w:type="dxa"/>
              <w:left w:w="100" w:type="dxa"/>
              <w:bottom w:w="80" w:type="dxa"/>
              <w:right w:w="100" w:type="dxa"/>
            </w:tcMar>
            <w:vAlign w:val="center"/>
          </w:tcPr>
          <w:p w14:paraId="3CA05B47"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Cao</w:t>
            </w:r>
          </w:p>
        </w:tc>
        <w:tc>
          <w:tcPr>
            <w:tcW w:w="0" w:type="auto"/>
            <w:tcMar>
              <w:top w:w="80" w:type="dxa"/>
              <w:left w:w="100" w:type="dxa"/>
              <w:bottom w:w="80" w:type="dxa"/>
              <w:right w:w="100" w:type="dxa"/>
            </w:tcMar>
            <w:vAlign w:val="center"/>
          </w:tcPr>
          <w:p w14:paraId="6EDA9A1E"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Cao</w:t>
            </w:r>
          </w:p>
        </w:tc>
      </w:tr>
      <w:tr w:rsidR="00E30E20" w:rsidRPr="00E30E20" w14:paraId="7E15D0AA" w14:textId="77777777" w:rsidTr="0015273E">
        <w:trPr>
          <w:cantSplit/>
        </w:trPr>
        <w:tc>
          <w:tcPr>
            <w:tcW w:w="0" w:type="auto"/>
            <w:tcMar>
              <w:top w:w="80" w:type="dxa"/>
              <w:left w:w="100" w:type="dxa"/>
              <w:bottom w:w="80" w:type="dxa"/>
              <w:right w:w="100" w:type="dxa"/>
            </w:tcMar>
            <w:vAlign w:val="center"/>
          </w:tcPr>
          <w:p w14:paraId="59A1068A"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Bảo vệ người tiêu dùng, đo lường</w:t>
            </w:r>
          </w:p>
        </w:tc>
        <w:tc>
          <w:tcPr>
            <w:tcW w:w="0" w:type="auto"/>
            <w:tcMar>
              <w:top w:w="80" w:type="dxa"/>
              <w:left w:w="100" w:type="dxa"/>
              <w:bottom w:w="80" w:type="dxa"/>
              <w:right w:w="100" w:type="dxa"/>
            </w:tcMar>
            <w:vAlign w:val="center"/>
          </w:tcPr>
          <w:p w14:paraId="1184AF02"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Không đồng đều</w:t>
            </w:r>
          </w:p>
        </w:tc>
        <w:tc>
          <w:tcPr>
            <w:tcW w:w="0" w:type="auto"/>
            <w:tcMar>
              <w:top w:w="80" w:type="dxa"/>
              <w:left w:w="100" w:type="dxa"/>
              <w:bottom w:w="80" w:type="dxa"/>
              <w:right w:w="100" w:type="dxa"/>
            </w:tcMar>
            <w:vAlign w:val="center"/>
          </w:tcPr>
          <w:p w14:paraId="2A3A8F28"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Cải thiện gián tiếp</w:t>
            </w:r>
          </w:p>
        </w:tc>
        <w:tc>
          <w:tcPr>
            <w:tcW w:w="0" w:type="auto"/>
            <w:tcMar>
              <w:top w:w="80" w:type="dxa"/>
              <w:left w:w="100" w:type="dxa"/>
              <w:bottom w:w="80" w:type="dxa"/>
              <w:right w:w="100" w:type="dxa"/>
            </w:tcMar>
            <w:vAlign w:val="center"/>
          </w:tcPr>
          <w:p w14:paraId="2392CA8C"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Cải thiện trực tiếp</w:t>
            </w:r>
          </w:p>
        </w:tc>
        <w:tc>
          <w:tcPr>
            <w:tcW w:w="0" w:type="auto"/>
            <w:tcMar>
              <w:top w:w="80" w:type="dxa"/>
              <w:left w:w="100" w:type="dxa"/>
              <w:bottom w:w="80" w:type="dxa"/>
              <w:right w:w="100" w:type="dxa"/>
            </w:tcMar>
            <w:vAlign w:val="center"/>
          </w:tcPr>
          <w:p w14:paraId="51712E9B"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Cải thiện trực tiếp</w:t>
            </w:r>
          </w:p>
        </w:tc>
      </w:tr>
      <w:tr w:rsidR="00E30E20" w:rsidRPr="00E30E20" w14:paraId="589ECAE9" w14:textId="77777777" w:rsidTr="0015273E">
        <w:trPr>
          <w:cantSplit/>
        </w:trPr>
        <w:tc>
          <w:tcPr>
            <w:tcW w:w="0" w:type="auto"/>
            <w:tcMar>
              <w:top w:w="80" w:type="dxa"/>
              <w:left w:w="100" w:type="dxa"/>
              <w:bottom w:w="80" w:type="dxa"/>
              <w:right w:w="100" w:type="dxa"/>
            </w:tcMar>
            <w:vAlign w:val="center"/>
          </w:tcPr>
          <w:p w14:paraId="25F2FA3A"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Hỗ trợ chất lượng điện, quản lý phụ tải</w:t>
            </w:r>
          </w:p>
        </w:tc>
        <w:tc>
          <w:tcPr>
            <w:tcW w:w="0" w:type="auto"/>
            <w:tcMar>
              <w:top w:w="80" w:type="dxa"/>
              <w:left w:w="100" w:type="dxa"/>
              <w:bottom w:w="80" w:type="dxa"/>
              <w:right w:w="100" w:type="dxa"/>
            </w:tcMar>
            <w:vAlign w:val="center"/>
          </w:tcPr>
          <w:p w14:paraId="75764F45"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Hạn chế</w:t>
            </w:r>
          </w:p>
        </w:tc>
        <w:tc>
          <w:tcPr>
            <w:tcW w:w="0" w:type="auto"/>
            <w:tcMar>
              <w:top w:w="80" w:type="dxa"/>
              <w:left w:w="100" w:type="dxa"/>
              <w:bottom w:w="80" w:type="dxa"/>
              <w:right w:w="100" w:type="dxa"/>
            </w:tcMar>
            <w:vAlign w:val="center"/>
          </w:tcPr>
          <w:p w14:paraId="56CBFFDA"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Hạn chế</w:t>
            </w:r>
          </w:p>
        </w:tc>
        <w:tc>
          <w:tcPr>
            <w:tcW w:w="0" w:type="auto"/>
            <w:tcMar>
              <w:top w:w="80" w:type="dxa"/>
              <w:left w:w="100" w:type="dxa"/>
              <w:bottom w:w="80" w:type="dxa"/>
              <w:right w:w="100" w:type="dxa"/>
            </w:tcMar>
            <w:vAlign w:val="center"/>
          </w:tcPr>
          <w:p w14:paraId="6B233CB6"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Đầy đủ hơn</w:t>
            </w:r>
          </w:p>
        </w:tc>
        <w:tc>
          <w:tcPr>
            <w:tcW w:w="0" w:type="auto"/>
            <w:tcMar>
              <w:top w:w="80" w:type="dxa"/>
              <w:left w:w="100" w:type="dxa"/>
              <w:bottom w:w="80" w:type="dxa"/>
              <w:right w:w="100" w:type="dxa"/>
            </w:tcMar>
            <w:vAlign w:val="center"/>
          </w:tcPr>
          <w:p w14:paraId="41DD0F3F"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Đầy đủ hơn</w:t>
            </w:r>
          </w:p>
        </w:tc>
      </w:tr>
      <w:tr w:rsidR="00E30E20" w:rsidRPr="00E30E20" w14:paraId="3563AA8A" w14:textId="77777777" w:rsidTr="0015273E">
        <w:trPr>
          <w:cantSplit/>
        </w:trPr>
        <w:tc>
          <w:tcPr>
            <w:tcW w:w="0" w:type="auto"/>
            <w:tcMar>
              <w:top w:w="80" w:type="dxa"/>
              <w:left w:w="100" w:type="dxa"/>
              <w:bottom w:w="80" w:type="dxa"/>
              <w:right w:w="100" w:type="dxa"/>
            </w:tcMar>
            <w:vAlign w:val="center"/>
          </w:tcPr>
          <w:p w14:paraId="5EDB437B"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lastRenderedPageBreak/>
              <w:t>Chi phí tuân thủ ngắn hạn</w:t>
            </w:r>
          </w:p>
        </w:tc>
        <w:tc>
          <w:tcPr>
            <w:tcW w:w="0" w:type="auto"/>
            <w:tcMar>
              <w:top w:w="80" w:type="dxa"/>
              <w:left w:w="100" w:type="dxa"/>
              <w:bottom w:w="80" w:type="dxa"/>
              <w:right w:w="100" w:type="dxa"/>
            </w:tcMar>
            <w:vAlign w:val="center"/>
          </w:tcPr>
          <w:p w14:paraId="1CB8A2AC"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Thấp nhất</w:t>
            </w:r>
          </w:p>
        </w:tc>
        <w:tc>
          <w:tcPr>
            <w:tcW w:w="0" w:type="auto"/>
            <w:tcMar>
              <w:top w:w="80" w:type="dxa"/>
              <w:left w:w="100" w:type="dxa"/>
              <w:bottom w:w="80" w:type="dxa"/>
              <w:right w:w="100" w:type="dxa"/>
            </w:tcMar>
            <w:vAlign w:val="center"/>
          </w:tcPr>
          <w:p w14:paraId="724563EB"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Trung bình</w:t>
            </w:r>
          </w:p>
        </w:tc>
        <w:tc>
          <w:tcPr>
            <w:tcW w:w="0" w:type="auto"/>
            <w:tcMar>
              <w:top w:w="80" w:type="dxa"/>
              <w:left w:w="100" w:type="dxa"/>
              <w:bottom w:w="80" w:type="dxa"/>
              <w:right w:w="100" w:type="dxa"/>
            </w:tcMar>
            <w:vAlign w:val="center"/>
          </w:tcPr>
          <w:p w14:paraId="6B171A7E"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Cao</w:t>
            </w:r>
          </w:p>
        </w:tc>
        <w:tc>
          <w:tcPr>
            <w:tcW w:w="0" w:type="auto"/>
            <w:tcMar>
              <w:top w:w="80" w:type="dxa"/>
              <w:left w:w="100" w:type="dxa"/>
              <w:bottom w:w="80" w:type="dxa"/>
              <w:right w:w="100" w:type="dxa"/>
            </w:tcMar>
            <w:vAlign w:val="center"/>
          </w:tcPr>
          <w:p w14:paraId="706031CE"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Cao nhưng có thể phân tầng</w:t>
            </w:r>
          </w:p>
        </w:tc>
      </w:tr>
      <w:tr w:rsidR="00E30E20" w:rsidRPr="00E30E20" w14:paraId="6250350A" w14:textId="77777777" w:rsidTr="0015273E">
        <w:trPr>
          <w:cantSplit/>
        </w:trPr>
        <w:tc>
          <w:tcPr>
            <w:tcW w:w="0" w:type="auto"/>
            <w:tcMar>
              <w:top w:w="80" w:type="dxa"/>
              <w:left w:w="100" w:type="dxa"/>
              <w:bottom w:w="80" w:type="dxa"/>
              <w:right w:w="100" w:type="dxa"/>
            </w:tcMar>
            <w:vAlign w:val="center"/>
          </w:tcPr>
          <w:p w14:paraId="4B924FF7"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Lợi ích an toàn dài hạn</w:t>
            </w:r>
          </w:p>
        </w:tc>
        <w:tc>
          <w:tcPr>
            <w:tcW w:w="0" w:type="auto"/>
            <w:tcMar>
              <w:top w:w="80" w:type="dxa"/>
              <w:left w:w="100" w:type="dxa"/>
              <w:bottom w:w="80" w:type="dxa"/>
              <w:right w:w="100" w:type="dxa"/>
            </w:tcMar>
            <w:vAlign w:val="center"/>
          </w:tcPr>
          <w:p w14:paraId="47129CC8"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Thấp</w:t>
            </w:r>
          </w:p>
        </w:tc>
        <w:tc>
          <w:tcPr>
            <w:tcW w:w="0" w:type="auto"/>
            <w:tcMar>
              <w:top w:w="80" w:type="dxa"/>
              <w:left w:w="100" w:type="dxa"/>
              <w:bottom w:w="80" w:type="dxa"/>
              <w:right w:w="100" w:type="dxa"/>
            </w:tcMar>
            <w:vAlign w:val="center"/>
          </w:tcPr>
          <w:p w14:paraId="30158DA2"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Trung bình</w:t>
            </w:r>
          </w:p>
        </w:tc>
        <w:tc>
          <w:tcPr>
            <w:tcW w:w="0" w:type="auto"/>
            <w:tcMar>
              <w:top w:w="80" w:type="dxa"/>
              <w:left w:w="100" w:type="dxa"/>
              <w:bottom w:w="80" w:type="dxa"/>
              <w:right w:w="100" w:type="dxa"/>
            </w:tcMar>
            <w:vAlign w:val="center"/>
          </w:tcPr>
          <w:p w14:paraId="45E745AF"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Cao</w:t>
            </w:r>
          </w:p>
        </w:tc>
        <w:tc>
          <w:tcPr>
            <w:tcW w:w="0" w:type="auto"/>
            <w:tcMar>
              <w:top w:w="80" w:type="dxa"/>
              <w:left w:w="100" w:type="dxa"/>
              <w:bottom w:w="80" w:type="dxa"/>
              <w:right w:w="100" w:type="dxa"/>
            </w:tcMar>
            <w:vAlign w:val="center"/>
          </w:tcPr>
          <w:p w14:paraId="54692F80"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Cao</w:t>
            </w:r>
          </w:p>
        </w:tc>
      </w:tr>
      <w:tr w:rsidR="00E30E20" w:rsidRPr="00E30E20" w14:paraId="4CDCD8B8" w14:textId="77777777" w:rsidTr="0015273E">
        <w:trPr>
          <w:cantSplit/>
        </w:trPr>
        <w:tc>
          <w:tcPr>
            <w:tcW w:w="0" w:type="auto"/>
            <w:tcMar>
              <w:top w:w="80" w:type="dxa"/>
              <w:left w:w="100" w:type="dxa"/>
              <w:bottom w:w="80" w:type="dxa"/>
              <w:right w:w="100" w:type="dxa"/>
            </w:tcMar>
            <w:vAlign w:val="center"/>
          </w:tcPr>
          <w:p w14:paraId="3A0F9DEB"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Tính thống nhất quản lý</w:t>
            </w:r>
          </w:p>
        </w:tc>
        <w:tc>
          <w:tcPr>
            <w:tcW w:w="0" w:type="auto"/>
            <w:tcMar>
              <w:top w:w="80" w:type="dxa"/>
              <w:left w:w="100" w:type="dxa"/>
              <w:bottom w:w="80" w:type="dxa"/>
              <w:right w:w="100" w:type="dxa"/>
            </w:tcMar>
            <w:vAlign w:val="center"/>
          </w:tcPr>
          <w:p w14:paraId="042A1FAF"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Thấp</w:t>
            </w:r>
          </w:p>
        </w:tc>
        <w:tc>
          <w:tcPr>
            <w:tcW w:w="0" w:type="auto"/>
            <w:tcMar>
              <w:top w:w="80" w:type="dxa"/>
              <w:left w:w="100" w:type="dxa"/>
              <w:bottom w:w="80" w:type="dxa"/>
              <w:right w:w="100" w:type="dxa"/>
            </w:tcMar>
            <w:vAlign w:val="center"/>
          </w:tcPr>
          <w:p w14:paraId="5F0E31D9"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Trung bình</w:t>
            </w:r>
          </w:p>
        </w:tc>
        <w:tc>
          <w:tcPr>
            <w:tcW w:w="0" w:type="auto"/>
            <w:tcMar>
              <w:top w:w="80" w:type="dxa"/>
              <w:left w:w="100" w:type="dxa"/>
              <w:bottom w:w="80" w:type="dxa"/>
              <w:right w:w="100" w:type="dxa"/>
            </w:tcMar>
            <w:vAlign w:val="center"/>
          </w:tcPr>
          <w:p w14:paraId="3E9B314B"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Trung bình, cần phối hợp hai QCVN</w:t>
            </w:r>
          </w:p>
        </w:tc>
        <w:tc>
          <w:tcPr>
            <w:tcW w:w="0" w:type="auto"/>
            <w:tcMar>
              <w:top w:w="80" w:type="dxa"/>
              <w:left w:w="100" w:type="dxa"/>
              <w:bottom w:w="80" w:type="dxa"/>
              <w:right w:w="100" w:type="dxa"/>
            </w:tcMar>
            <w:vAlign w:val="center"/>
          </w:tcPr>
          <w:p w14:paraId="62BECD74"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Cao nếu phân định rõ hai lớp yêu cầu</w:t>
            </w:r>
          </w:p>
        </w:tc>
      </w:tr>
      <w:tr w:rsidR="00E30E20" w:rsidRPr="00E30E20" w14:paraId="607DAE6F" w14:textId="77777777" w:rsidTr="0015273E">
        <w:trPr>
          <w:cantSplit/>
        </w:trPr>
        <w:tc>
          <w:tcPr>
            <w:tcW w:w="0" w:type="auto"/>
            <w:tcMar>
              <w:top w:w="80" w:type="dxa"/>
              <w:left w:w="100" w:type="dxa"/>
              <w:bottom w:w="80" w:type="dxa"/>
              <w:right w:w="100" w:type="dxa"/>
            </w:tcMar>
            <w:vAlign w:val="center"/>
          </w:tcPr>
          <w:p w14:paraId="4F72F52B"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Nguy cơ chồng chéo</w:t>
            </w:r>
          </w:p>
        </w:tc>
        <w:tc>
          <w:tcPr>
            <w:tcW w:w="0" w:type="auto"/>
            <w:tcMar>
              <w:top w:w="80" w:type="dxa"/>
              <w:left w:w="100" w:type="dxa"/>
              <w:bottom w:w="80" w:type="dxa"/>
              <w:right w:w="100" w:type="dxa"/>
            </w:tcMar>
            <w:vAlign w:val="center"/>
          </w:tcPr>
          <w:p w14:paraId="083442CC"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Tiếp tục phân tán</w:t>
            </w:r>
          </w:p>
        </w:tc>
        <w:tc>
          <w:tcPr>
            <w:tcW w:w="0" w:type="auto"/>
            <w:tcMar>
              <w:top w:w="80" w:type="dxa"/>
              <w:left w:w="100" w:type="dxa"/>
              <w:bottom w:w="80" w:type="dxa"/>
              <w:right w:w="100" w:type="dxa"/>
            </w:tcMar>
            <w:vAlign w:val="center"/>
          </w:tcPr>
          <w:p w14:paraId="57F34D39"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Tiếp tục khoảng trống</w:t>
            </w:r>
          </w:p>
        </w:tc>
        <w:tc>
          <w:tcPr>
            <w:tcW w:w="0" w:type="auto"/>
            <w:tcMar>
              <w:top w:w="80" w:type="dxa"/>
              <w:left w:w="100" w:type="dxa"/>
              <w:bottom w:w="80" w:type="dxa"/>
              <w:right w:w="100" w:type="dxa"/>
            </w:tcMar>
            <w:vAlign w:val="center"/>
          </w:tcPr>
          <w:p w14:paraId="2BE657A1"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Cao hơn do hai văn bản</w:t>
            </w:r>
          </w:p>
        </w:tc>
        <w:tc>
          <w:tcPr>
            <w:tcW w:w="0" w:type="auto"/>
            <w:tcMar>
              <w:top w:w="80" w:type="dxa"/>
              <w:left w:w="100" w:type="dxa"/>
              <w:bottom w:w="80" w:type="dxa"/>
              <w:right w:w="100" w:type="dxa"/>
            </w:tcMar>
            <w:vAlign w:val="center"/>
          </w:tcPr>
          <w:p w14:paraId="3EBC7FC0"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Có thể kiểm soát trong một văn bản</w:t>
            </w:r>
          </w:p>
        </w:tc>
      </w:tr>
      <w:tr w:rsidR="00E30E20" w:rsidRPr="00E30E20" w14:paraId="5DE08F2F" w14:textId="77777777" w:rsidTr="0015273E">
        <w:trPr>
          <w:cantSplit/>
        </w:trPr>
        <w:tc>
          <w:tcPr>
            <w:tcW w:w="0" w:type="auto"/>
            <w:tcMar>
              <w:top w:w="80" w:type="dxa"/>
              <w:left w:w="100" w:type="dxa"/>
              <w:bottom w:w="80" w:type="dxa"/>
              <w:right w:w="100" w:type="dxa"/>
            </w:tcMar>
            <w:vAlign w:val="center"/>
          </w:tcPr>
          <w:p w14:paraId="5099AF51"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Tính phù hợp mục tiêu</w:t>
            </w:r>
          </w:p>
        </w:tc>
        <w:tc>
          <w:tcPr>
            <w:tcW w:w="0" w:type="auto"/>
            <w:tcMar>
              <w:top w:w="80" w:type="dxa"/>
              <w:left w:w="100" w:type="dxa"/>
              <w:bottom w:w="80" w:type="dxa"/>
              <w:right w:w="100" w:type="dxa"/>
            </w:tcMar>
            <w:vAlign w:val="center"/>
          </w:tcPr>
          <w:p w14:paraId="32E78BD8"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Không đáp ứng</w:t>
            </w:r>
          </w:p>
        </w:tc>
        <w:tc>
          <w:tcPr>
            <w:tcW w:w="0" w:type="auto"/>
            <w:tcMar>
              <w:top w:w="80" w:type="dxa"/>
              <w:left w:w="100" w:type="dxa"/>
              <w:bottom w:w="80" w:type="dxa"/>
              <w:right w:w="100" w:type="dxa"/>
            </w:tcMar>
            <w:vAlign w:val="center"/>
          </w:tcPr>
          <w:p w14:paraId="77ECBA01"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Đáp ứng một phần</w:t>
            </w:r>
          </w:p>
        </w:tc>
        <w:tc>
          <w:tcPr>
            <w:tcW w:w="0" w:type="auto"/>
            <w:tcMar>
              <w:top w:w="80" w:type="dxa"/>
              <w:left w:w="100" w:type="dxa"/>
              <w:bottom w:w="80" w:type="dxa"/>
              <w:right w:w="100" w:type="dxa"/>
            </w:tcMar>
            <w:vAlign w:val="center"/>
          </w:tcPr>
          <w:p w14:paraId="4FA89EB7"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Đáp ứng phần lớn</w:t>
            </w:r>
          </w:p>
        </w:tc>
        <w:tc>
          <w:tcPr>
            <w:tcW w:w="0" w:type="auto"/>
            <w:tcMar>
              <w:top w:w="80" w:type="dxa"/>
              <w:left w:w="100" w:type="dxa"/>
              <w:bottom w:w="80" w:type="dxa"/>
              <w:right w:w="100" w:type="dxa"/>
            </w:tcMar>
            <w:vAlign w:val="center"/>
          </w:tcPr>
          <w:p w14:paraId="12DDB11E" w14:textId="77777777" w:rsidR="00E30E20" w:rsidRPr="00E30E20" w:rsidRDefault="00E30E20" w:rsidP="0015273E">
            <w:pPr>
              <w:spacing w:before="120"/>
              <w:ind w:left="113" w:right="113"/>
              <w:contextualSpacing/>
              <w:rPr>
                <w:rFonts w:cs="Times New Roman"/>
                <w:bCs/>
                <w:sz w:val="24"/>
                <w:szCs w:val="24"/>
                <w:lang w:val="en-US"/>
              </w:rPr>
            </w:pPr>
            <w:r w:rsidRPr="00E30E20">
              <w:rPr>
                <w:rFonts w:cs="Times New Roman"/>
                <w:bCs/>
                <w:sz w:val="24"/>
                <w:szCs w:val="24"/>
                <w:lang w:val="en-US"/>
              </w:rPr>
              <w:t>Đáp ứng đầy đủ hơn</w:t>
            </w:r>
          </w:p>
        </w:tc>
      </w:tr>
    </w:tbl>
    <w:p w14:paraId="15CBB62F" w14:textId="77777777" w:rsidR="00E30E20" w:rsidRPr="00E30E20" w:rsidRDefault="00E30E20" w:rsidP="0015273E">
      <w:pPr>
        <w:spacing w:before="120" w:line="240" w:lineRule="auto"/>
        <w:ind w:firstLine="720"/>
        <w:jc w:val="both"/>
        <w:rPr>
          <w:rFonts w:cs="Times New Roman"/>
          <w:bCs/>
          <w:sz w:val="28"/>
          <w:szCs w:val="28"/>
          <w:lang w:val="en-US"/>
        </w:rPr>
      </w:pPr>
      <w:r w:rsidRPr="00E30E20">
        <w:rPr>
          <w:rFonts w:cs="Times New Roman"/>
          <w:bCs/>
          <w:sz w:val="28"/>
          <w:szCs w:val="28"/>
          <w:lang w:val="en-US"/>
        </w:rPr>
        <w:t xml:space="preserve">Trên cơ sở so sánh, </w:t>
      </w:r>
      <w:r w:rsidRPr="00E30E20">
        <w:rPr>
          <w:rFonts w:cs="Times New Roman"/>
          <w:b/>
          <w:bCs/>
          <w:sz w:val="28"/>
          <w:szCs w:val="28"/>
          <w:lang w:val="en-US"/>
        </w:rPr>
        <w:t>Phương án 3 được lựa chọn</w:t>
      </w:r>
      <w:r w:rsidRPr="00E30E20">
        <w:rPr>
          <w:rFonts w:cs="Times New Roman"/>
          <w:bCs/>
          <w:sz w:val="28"/>
          <w:szCs w:val="28"/>
          <w:lang w:val="en-US"/>
        </w:rPr>
        <w:t xml:space="preserve"> vì giải quyết đầy đủ hơn nguyên nhân và rủi ro đã nhận diện, đồng thời giảm nguy cơ trùng lặp giữa hai QCVN. Hiệu quả của phương án phụ thuộc vào việc hoàn thiện QCVN theo hướng dựa trên rủi ro, phân tầng theo quy mô, quy định rõ tiêu chí kiểm chứng, thừa nhận kết quả tương đương và không phát sinh thủ tục hành chính ngoài căn cứ pháp luật.</w:t>
      </w:r>
    </w:p>
    <w:p w14:paraId="4318D342" w14:textId="77777777" w:rsidR="00E30E20" w:rsidRPr="00E30E20" w:rsidRDefault="00E30E20" w:rsidP="00E30E20">
      <w:pPr>
        <w:spacing w:before="120" w:line="240" w:lineRule="auto"/>
        <w:ind w:firstLine="720"/>
        <w:jc w:val="both"/>
        <w:rPr>
          <w:rFonts w:cs="Times New Roman"/>
          <w:b/>
          <w:bCs/>
          <w:sz w:val="28"/>
          <w:szCs w:val="28"/>
          <w:lang w:val="en-US"/>
        </w:rPr>
      </w:pPr>
      <w:r w:rsidRPr="00E30E20">
        <w:rPr>
          <w:rFonts w:cs="Times New Roman"/>
          <w:b/>
          <w:bCs/>
          <w:sz w:val="28"/>
          <w:szCs w:val="28"/>
          <w:lang w:val="en-US"/>
        </w:rPr>
        <w:t>V. ĐÁNH GIÁ TÁC ĐỘNG CỦA PHƯƠNG ÁN ĐƯỢC LỰA CHỌN</w:t>
      </w:r>
    </w:p>
    <w:p w14:paraId="2A6D6EEF"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1. Tác động kinh tế đối với nhà sản xuất, lắp ráp, nhập khẩu và phân phối trụ sạc</w:t>
      </w:r>
    </w:p>
    <w:p w14:paraId="43458624" w14:textId="502F64EA" w:rsidR="00E30E20" w:rsidRPr="00E30E20" w:rsidRDefault="0015273E" w:rsidP="00E30E20">
      <w:pPr>
        <w:spacing w:before="120" w:line="240" w:lineRule="auto"/>
        <w:ind w:firstLine="720"/>
        <w:jc w:val="both"/>
        <w:rPr>
          <w:rFonts w:cs="Times New Roman"/>
          <w:i/>
          <w:iCs/>
          <w:sz w:val="28"/>
          <w:szCs w:val="28"/>
          <w:lang w:val="en-US"/>
        </w:rPr>
      </w:pPr>
      <w:r w:rsidRPr="0015273E">
        <w:rPr>
          <w:rFonts w:cs="Times New Roman"/>
          <w:i/>
          <w:iCs/>
          <w:sz w:val="28"/>
          <w:szCs w:val="28"/>
          <w:lang w:val="en-US"/>
        </w:rPr>
        <w:t>a)</w:t>
      </w:r>
      <w:r w:rsidR="00E30E20" w:rsidRPr="00E30E20">
        <w:rPr>
          <w:rFonts w:cs="Times New Roman"/>
          <w:i/>
          <w:iCs/>
          <w:sz w:val="28"/>
          <w:szCs w:val="28"/>
          <w:lang w:val="en-US"/>
        </w:rPr>
        <w:t xml:space="preserve"> Chi phí tuân thủ trực tiếp</w:t>
      </w:r>
    </w:p>
    <w:p w14:paraId="5D37D936"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Doanh nghiệp phải rà soát hồ sơ thiết kế, tiêu chuẩn áp dụng và kết quả thử nghiệm hiện có với các yêu cầu bắt buộc của QCVN. Nếu hồ sơ chưa bao phủ đầy đủ yêu cầu về an toàn, EMC, truyền thông hoặc yêu cầu riêng đối với DC, doanh nghiệp phải thực hiện thử nghiệm bổ sung. Trường hợp sản phẩm không đạt, doanh nghiệp phải thay đổi linh kiện, vỏ, cáp, đầu nối, thiết bị bảo vệ, bo mạch hoặc phần mềm và thử lại các nội dung bị ảnh hưởng.</w:t>
      </w:r>
    </w:p>
    <w:p w14:paraId="4294C70E"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Chi phí trực tiếp bao gồm:</w:t>
      </w:r>
    </w:p>
    <w:p w14:paraId="60A54724" w14:textId="5AECE24C" w:rsidR="00E30E20" w:rsidRPr="00E30E20" w:rsidRDefault="0015273E" w:rsidP="0015273E">
      <w:pPr>
        <w:tabs>
          <w:tab w:val="num" w:pos="540"/>
        </w:tabs>
        <w:spacing w:before="120" w:line="240" w:lineRule="auto"/>
        <w:ind w:firstLine="720"/>
        <w:jc w:val="both"/>
        <w:rPr>
          <w:rFonts w:cs="Times New Roman"/>
          <w:bCs/>
          <w:sz w:val="28"/>
          <w:szCs w:val="28"/>
        </w:rPr>
      </w:pPr>
      <w:r>
        <w:rPr>
          <w:rFonts w:cs="Times New Roman"/>
          <w:bCs/>
          <w:sz w:val="28"/>
          <w:szCs w:val="28"/>
          <w:lang w:val="en-US"/>
        </w:rPr>
        <w:t xml:space="preserve">- </w:t>
      </w:r>
      <w:r w:rsidR="00E30E20" w:rsidRPr="00E30E20">
        <w:rPr>
          <w:rFonts w:cs="Times New Roman"/>
          <w:bCs/>
          <w:sz w:val="28"/>
          <w:szCs w:val="28"/>
        </w:rPr>
        <w:t>Chi phí kỹ thuật để đánh giá khoảng cách, lập tài liệu, chuẩn hóa model và cấu hình;</w:t>
      </w:r>
    </w:p>
    <w:p w14:paraId="3FA70EDD" w14:textId="1C9C6E29" w:rsidR="00E30E20" w:rsidRPr="00E30E20" w:rsidRDefault="0015273E" w:rsidP="0015273E">
      <w:pPr>
        <w:tabs>
          <w:tab w:val="num" w:pos="540"/>
        </w:tabs>
        <w:spacing w:before="120" w:line="240" w:lineRule="auto"/>
        <w:ind w:firstLine="720"/>
        <w:jc w:val="both"/>
        <w:rPr>
          <w:rFonts w:cs="Times New Roman"/>
          <w:bCs/>
          <w:sz w:val="28"/>
          <w:szCs w:val="28"/>
        </w:rPr>
      </w:pPr>
      <w:r w:rsidRPr="0015273E">
        <w:rPr>
          <w:rFonts w:cs="Times New Roman"/>
          <w:bCs/>
          <w:sz w:val="28"/>
          <w:szCs w:val="28"/>
        </w:rPr>
        <w:t xml:space="preserve">- </w:t>
      </w:r>
      <w:r w:rsidR="00E30E20" w:rsidRPr="00E30E20">
        <w:rPr>
          <w:rFonts w:cs="Times New Roman"/>
          <w:bCs/>
          <w:sz w:val="28"/>
          <w:szCs w:val="28"/>
        </w:rPr>
        <w:t>Chi phí thiết kế lại, mua linh kiện, chế tạo mẫu và xác nhận thiết kế;</w:t>
      </w:r>
    </w:p>
    <w:p w14:paraId="06F20583" w14:textId="455649CD" w:rsidR="00E30E20" w:rsidRPr="00E30E20" w:rsidRDefault="0015273E" w:rsidP="0015273E">
      <w:pPr>
        <w:tabs>
          <w:tab w:val="num" w:pos="540"/>
        </w:tabs>
        <w:spacing w:before="120" w:line="240" w:lineRule="auto"/>
        <w:ind w:firstLine="720"/>
        <w:jc w:val="both"/>
        <w:rPr>
          <w:rFonts w:cs="Times New Roman"/>
          <w:bCs/>
          <w:sz w:val="28"/>
          <w:szCs w:val="28"/>
        </w:rPr>
      </w:pPr>
      <w:r w:rsidRPr="0015273E">
        <w:rPr>
          <w:rFonts w:cs="Times New Roman"/>
          <w:bCs/>
          <w:sz w:val="28"/>
          <w:szCs w:val="28"/>
        </w:rPr>
        <w:t xml:space="preserve">- </w:t>
      </w:r>
      <w:r w:rsidR="00E30E20" w:rsidRPr="00E30E20">
        <w:rPr>
          <w:rFonts w:cs="Times New Roman"/>
          <w:bCs/>
          <w:sz w:val="28"/>
          <w:szCs w:val="28"/>
        </w:rPr>
        <w:t>Chi phí thử nghiệm trong nước hoặc nước ngoài;</w:t>
      </w:r>
    </w:p>
    <w:p w14:paraId="0DCA222C" w14:textId="0DAA64D3" w:rsidR="00E30E20" w:rsidRPr="00E30E20" w:rsidRDefault="0015273E" w:rsidP="0015273E">
      <w:pPr>
        <w:tabs>
          <w:tab w:val="num" w:pos="540"/>
        </w:tabs>
        <w:spacing w:before="120" w:line="240" w:lineRule="auto"/>
        <w:ind w:firstLine="720"/>
        <w:jc w:val="both"/>
        <w:rPr>
          <w:rFonts w:cs="Times New Roman"/>
          <w:bCs/>
          <w:sz w:val="28"/>
          <w:szCs w:val="28"/>
        </w:rPr>
      </w:pPr>
      <w:r w:rsidRPr="0015273E">
        <w:rPr>
          <w:rFonts w:cs="Times New Roman"/>
          <w:bCs/>
          <w:sz w:val="28"/>
          <w:szCs w:val="28"/>
        </w:rPr>
        <w:t xml:space="preserve">- </w:t>
      </w:r>
      <w:r w:rsidR="00E30E20" w:rsidRPr="00E30E20">
        <w:rPr>
          <w:rFonts w:cs="Times New Roman"/>
          <w:bCs/>
          <w:sz w:val="28"/>
          <w:szCs w:val="28"/>
        </w:rPr>
        <w:t>Chi phí chứng nhận theo phương thức áp dụng, đánh giá quá trình sản xuất hoặc đánh giá lô;</w:t>
      </w:r>
    </w:p>
    <w:p w14:paraId="1E8DB293" w14:textId="306A17DE" w:rsidR="00E30E20" w:rsidRPr="00E30E20" w:rsidRDefault="0015273E" w:rsidP="0015273E">
      <w:pPr>
        <w:tabs>
          <w:tab w:val="num" w:pos="540"/>
        </w:tabs>
        <w:spacing w:before="120" w:line="240" w:lineRule="auto"/>
        <w:ind w:firstLine="720"/>
        <w:jc w:val="both"/>
        <w:rPr>
          <w:rFonts w:cs="Times New Roman"/>
          <w:bCs/>
          <w:sz w:val="28"/>
          <w:szCs w:val="28"/>
        </w:rPr>
      </w:pPr>
      <w:r w:rsidRPr="0015273E">
        <w:rPr>
          <w:rFonts w:cs="Times New Roman"/>
          <w:bCs/>
          <w:sz w:val="28"/>
          <w:szCs w:val="28"/>
        </w:rPr>
        <w:t xml:space="preserve">- </w:t>
      </w:r>
      <w:r w:rsidR="00E30E20" w:rsidRPr="00E30E20">
        <w:rPr>
          <w:rFonts w:cs="Times New Roman"/>
          <w:bCs/>
          <w:sz w:val="28"/>
          <w:szCs w:val="28"/>
        </w:rPr>
        <w:t>Chi phí lấy mẫu, niêm phong, vận chuyển, lưu kho, bảo hiểm mẫu và thủ tục nhập/tái xuất mẫu;</w:t>
      </w:r>
    </w:p>
    <w:p w14:paraId="3D087AE8" w14:textId="53703883" w:rsidR="00E30E20" w:rsidRPr="00E30E20" w:rsidRDefault="0015273E" w:rsidP="0015273E">
      <w:pPr>
        <w:tabs>
          <w:tab w:val="num" w:pos="540"/>
        </w:tabs>
        <w:spacing w:before="120" w:line="240" w:lineRule="auto"/>
        <w:ind w:firstLine="720"/>
        <w:jc w:val="both"/>
        <w:rPr>
          <w:rFonts w:cs="Times New Roman"/>
          <w:bCs/>
          <w:sz w:val="28"/>
          <w:szCs w:val="28"/>
        </w:rPr>
      </w:pPr>
      <w:r w:rsidRPr="0015273E">
        <w:rPr>
          <w:rFonts w:cs="Times New Roman"/>
          <w:bCs/>
          <w:sz w:val="28"/>
          <w:szCs w:val="28"/>
        </w:rPr>
        <w:lastRenderedPageBreak/>
        <w:t xml:space="preserve">- </w:t>
      </w:r>
      <w:r w:rsidR="00E30E20" w:rsidRPr="00E30E20">
        <w:rPr>
          <w:rFonts w:cs="Times New Roman"/>
          <w:bCs/>
          <w:sz w:val="28"/>
          <w:szCs w:val="28"/>
        </w:rPr>
        <w:t>Chi phí dịch thuật báo cáo thử nghiệm, hướng dẫn, nhãn và tài liệu tiếng Việt;</w:t>
      </w:r>
    </w:p>
    <w:p w14:paraId="095FF764" w14:textId="6CD9720B" w:rsidR="00E30E20" w:rsidRPr="00E30E20" w:rsidRDefault="0015273E" w:rsidP="0015273E">
      <w:pPr>
        <w:tabs>
          <w:tab w:val="num" w:pos="540"/>
        </w:tabs>
        <w:spacing w:before="120" w:line="240" w:lineRule="auto"/>
        <w:ind w:firstLine="720"/>
        <w:jc w:val="both"/>
        <w:rPr>
          <w:rFonts w:cs="Times New Roman"/>
          <w:bCs/>
          <w:sz w:val="28"/>
          <w:szCs w:val="28"/>
        </w:rPr>
      </w:pPr>
      <w:r w:rsidRPr="0015273E">
        <w:rPr>
          <w:rFonts w:cs="Times New Roman"/>
          <w:bCs/>
          <w:sz w:val="28"/>
          <w:szCs w:val="28"/>
        </w:rPr>
        <w:t xml:space="preserve">- </w:t>
      </w:r>
      <w:r w:rsidR="00E30E20" w:rsidRPr="00E30E20">
        <w:rPr>
          <w:rFonts w:cs="Times New Roman"/>
          <w:bCs/>
          <w:sz w:val="28"/>
          <w:szCs w:val="28"/>
        </w:rPr>
        <w:t>Chi phí công bố hợp quy, gắn dấu hợp quy, quản lý hồ sơ và truy xuất;</w:t>
      </w:r>
    </w:p>
    <w:p w14:paraId="41A27A64" w14:textId="290390E1" w:rsidR="00E30E20" w:rsidRPr="00E30E20" w:rsidRDefault="0015273E" w:rsidP="0015273E">
      <w:pPr>
        <w:tabs>
          <w:tab w:val="num" w:pos="540"/>
        </w:tabs>
        <w:spacing w:before="120" w:line="240" w:lineRule="auto"/>
        <w:ind w:firstLine="720"/>
        <w:jc w:val="both"/>
        <w:rPr>
          <w:rFonts w:cs="Times New Roman"/>
          <w:bCs/>
          <w:sz w:val="28"/>
          <w:szCs w:val="28"/>
        </w:rPr>
      </w:pPr>
      <w:r w:rsidRPr="0015273E">
        <w:rPr>
          <w:rFonts w:cs="Times New Roman"/>
          <w:bCs/>
          <w:sz w:val="28"/>
          <w:szCs w:val="28"/>
        </w:rPr>
        <w:t xml:space="preserve">- </w:t>
      </w:r>
      <w:r w:rsidR="00E30E20" w:rsidRPr="00E30E20">
        <w:rPr>
          <w:rFonts w:cs="Times New Roman"/>
          <w:bCs/>
          <w:sz w:val="28"/>
          <w:szCs w:val="28"/>
        </w:rPr>
        <w:t>Chi phí kiểm soát thay đổi linh kiện, nhà cung cấp và phần mềm sau chứng nhận;</w:t>
      </w:r>
    </w:p>
    <w:p w14:paraId="113E179C" w14:textId="2992FDBB" w:rsidR="00E30E20" w:rsidRPr="00E30E20" w:rsidRDefault="0015273E" w:rsidP="0015273E">
      <w:pPr>
        <w:tabs>
          <w:tab w:val="num" w:pos="540"/>
        </w:tabs>
        <w:spacing w:before="120" w:line="240" w:lineRule="auto"/>
        <w:ind w:firstLine="720"/>
        <w:jc w:val="both"/>
        <w:rPr>
          <w:rFonts w:cs="Times New Roman"/>
          <w:bCs/>
          <w:sz w:val="28"/>
          <w:szCs w:val="28"/>
        </w:rPr>
      </w:pPr>
      <w:r w:rsidRPr="0015273E">
        <w:rPr>
          <w:rFonts w:cs="Times New Roman"/>
          <w:bCs/>
          <w:sz w:val="28"/>
          <w:szCs w:val="28"/>
        </w:rPr>
        <w:t xml:space="preserve">- </w:t>
      </w:r>
      <w:r w:rsidR="00E30E20" w:rsidRPr="00E30E20">
        <w:rPr>
          <w:rFonts w:cs="Times New Roman"/>
          <w:bCs/>
          <w:sz w:val="28"/>
          <w:szCs w:val="28"/>
        </w:rPr>
        <w:t>Chi phí thu hồi, sửa chữa hoặc xử lý hàng hóa không phù hợp;</w:t>
      </w:r>
    </w:p>
    <w:p w14:paraId="161C87E0" w14:textId="76AB2176" w:rsidR="00E30E20" w:rsidRPr="00E30E20" w:rsidRDefault="0015273E" w:rsidP="0015273E">
      <w:pPr>
        <w:tabs>
          <w:tab w:val="num" w:pos="540"/>
        </w:tabs>
        <w:spacing w:before="120" w:line="240" w:lineRule="auto"/>
        <w:ind w:firstLine="720"/>
        <w:jc w:val="both"/>
        <w:rPr>
          <w:rFonts w:cs="Times New Roman"/>
          <w:bCs/>
          <w:sz w:val="28"/>
          <w:szCs w:val="28"/>
        </w:rPr>
      </w:pPr>
      <w:r w:rsidRPr="0015273E">
        <w:rPr>
          <w:rFonts w:cs="Times New Roman"/>
          <w:bCs/>
          <w:sz w:val="28"/>
          <w:szCs w:val="28"/>
        </w:rPr>
        <w:t xml:space="preserve">- </w:t>
      </w:r>
      <w:r w:rsidR="00E30E20" w:rsidRPr="00E30E20">
        <w:rPr>
          <w:rFonts w:cs="Times New Roman"/>
          <w:bCs/>
          <w:sz w:val="28"/>
          <w:szCs w:val="28"/>
        </w:rPr>
        <w:t>Chi phí cơ hội do kéo dài thời gian đưa sản phẩm ra thị trường.</w:t>
      </w:r>
    </w:p>
    <w:p w14:paraId="02555FA2" w14:textId="0EB93A12" w:rsidR="00E30E20" w:rsidRPr="00E30E20" w:rsidRDefault="0015273E" w:rsidP="00E30E20">
      <w:pPr>
        <w:spacing w:before="120" w:line="240" w:lineRule="auto"/>
        <w:ind w:firstLine="720"/>
        <w:jc w:val="both"/>
        <w:rPr>
          <w:rFonts w:cs="Times New Roman"/>
          <w:i/>
          <w:iCs/>
          <w:sz w:val="28"/>
          <w:szCs w:val="28"/>
        </w:rPr>
      </w:pPr>
      <w:r w:rsidRPr="000C0B2B">
        <w:rPr>
          <w:rFonts w:cs="Times New Roman"/>
          <w:i/>
          <w:iCs/>
          <w:sz w:val="28"/>
          <w:szCs w:val="28"/>
        </w:rPr>
        <w:t>b)</w:t>
      </w:r>
      <w:r w:rsidR="00E30E20" w:rsidRPr="00E30E20">
        <w:rPr>
          <w:rFonts w:cs="Times New Roman"/>
          <w:i/>
          <w:iCs/>
          <w:sz w:val="28"/>
          <w:szCs w:val="28"/>
        </w:rPr>
        <w:t xml:space="preserve"> Chi phí thử nghiệm theo số liệu hồ sơ</w:t>
      </w:r>
    </w:p>
    <w:p w14:paraId="20427A42" w14:textId="385B3B21"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rPr>
        <w:t xml:space="preserve">Số liệu của Trung tâm Kỹ thuật Tiêu chuẩn Đo lường Chất lượng 1 </w:t>
      </w:r>
      <w:r w:rsidR="000C0B2B" w:rsidRPr="000C0B2B">
        <w:rPr>
          <w:rFonts w:cs="Times New Roman"/>
          <w:bCs/>
          <w:sz w:val="28"/>
          <w:szCs w:val="28"/>
        </w:rPr>
        <w:t xml:space="preserve">(Phụ lục 2) </w:t>
      </w:r>
      <w:r w:rsidRPr="00E30E20">
        <w:rPr>
          <w:rFonts w:cs="Times New Roman"/>
          <w:bCs/>
          <w:sz w:val="28"/>
          <w:szCs w:val="28"/>
        </w:rPr>
        <w:t>cho thấy một số phép thử AC có chi phí từ 0,5 triệu đồng đến 6 triệu đồng cho từng nội dung; tổng số học của các khoản có đơn giá, sau khi tránh cộng trùng ô gộp, khoảng 41</w:t>
      </w:r>
      <w:r w:rsidR="000C0B2B" w:rsidRPr="000C0B2B">
        <w:rPr>
          <w:rFonts w:cs="Times New Roman"/>
          <w:bCs/>
          <w:sz w:val="28"/>
          <w:szCs w:val="28"/>
        </w:rPr>
        <w:t xml:space="preserve"> </w:t>
      </w:r>
      <w:r w:rsidRPr="00E30E20">
        <w:rPr>
          <w:rFonts w:cs="Times New Roman"/>
          <w:bCs/>
          <w:sz w:val="28"/>
          <w:szCs w:val="28"/>
        </w:rPr>
        <w:t>–</w:t>
      </w:r>
      <w:r w:rsidR="000C0B2B" w:rsidRPr="000C0B2B">
        <w:rPr>
          <w:rFonts w:cs="Times New Roman"/>
          <w:bCs/>
          <w:sz w:val="28"/>
          <w:szCs w:val="28"/>
        </w:rPr>
        <w:t xml:space="preserve"> </w:t>
      </w:r>
      <w:r w:rsidRPr="00E30E20">
        <w:rPr>
          <w:rFonts w:cs="Times New Roman"/>
          <w:bCs/>
          <w:sz w:val="28"/>
          <w:szCs w:val="28"/>
        </w:rPr>
        <w:t xml:space="preserve">44,5 triệu đồng/mẫu. </w:t>
      </w:r>
      <w:r w:rsidRPr="00E30E20">
        <w:rPr>
          <w:rFonts w:cs="Times New Roman"/>
          <w:bCs/>
          <w:sz w:val="28"/>
          <w:szCs w:val="28"/>
          <w:lang w:val="en-US"/>
        </w:rPr>
        <w:t>Khoản này mới bao gồm một phần chỉ tiêu có khả năng thử trong nước, chưa phải chi phí đánh giá hợp quy trọn gói.</w:t>
      </w:r>
    </w:p>
    <w:tbl>
      <w:tblPr>
        <w:tblStyle w:val="TableGrid"/>
        <w:tblW w:w="0" w:type="auto"/>
        <w:tblInd w:w="100" w:type="dxa"/>
        <w:tblLook w:val="04A0" w:firstRow="1" w:lastRow="0" w:firstColumn="1" w:lastColumn="0" w:noHBand="0" w:noVBand="1"/>
      </w:tblPr>
      <w:tblGrid>
        <w:gridCol w:w="5907"/>
        <w:gridCol w:w="3054"/>
      </w:tblGrid>
      <w:tr w:rsidR="00E30E20" w:rsidRPr="00E30E20" w14:paraId="21D8EE3A" w14:textId="77777777" w:rsidTr="0015273E">
        <w:trPr>
          <w:cantSplit/>
          <w:tblHeader/>
        </w:trPr>
        <w:tc>
          <w:tcPr>
            <w:tcW w:w="0" w:type="auto"/>
            <w:shd w:val="clear" w:color="auto" w:fill="E7E6E6"/>
            <w:tcMar>
              <w:top w:w="80" w:type="dxa"/>
              <w:left w:w="100" w:type="dxa"/>
              <w:bottom w:w="80" w:type="dxa"/>
              <w:right w:w="100" w:type="dxa"/>
            </w:tcMar>
            <w:vAlign w:val="center"/>
          </w:tcPr>
          <w:p w14:paraId="3158F67E" w14:textId="77777777" w:rsidR="00E30E20" w:rsidRPr="00E30E20" w:rsidRDefault="00E30E20" w:rsidP="0015273E">
            <w:pPr>
              <w:spacing w:before="120"/>
              <w:ind w:left="113" w:right="113"/>
              <w:contextualSpacing/>
              <w:jc w:val="both"/>
              <w:rPr>
                <w:rFonts w:cs="Times New Roman"/>
                <w:b/>
                <w:bCs/>
                <w:sz w:val="24"/>
                <w:szCs w:val="24"/>
                <w:lang w:val="en-US"/>
              </w:rPr>
            </w:pPr>
            <w:r w:rsidRPr="00E30E20">
              <w:rPr>
                <w:rFonts w:cs="Times New Roman"/>
                <w:b/>
                <w:bCs/>
                <w:sz w:val="24"/>
                <w:szCs w:val="24"/>
                <w:lang w:val="en-US"/>
              </w:rPr>
              <w:t>Nhóm chi phí thử nghiệm AC có số liệu</w:t>
            </w:r>
          </w:p>
        </w:tc>
        <w:tc>
          <w:tcPr>
            <w:tcW w:w="0" w:type="auto"/>
            <w:shd w:val="clear" w:color="auto" w:fill="E7E6E6"/>
            <w:tcMar>
              <w:top w:w="80" w:type="dxa"/>
              <w:left w:w="100" w:type="dxa"/>
              <w:bottom w:w="80" w:type="dxa"/>
              <w:right w:w="100" w:type="dxa"/>
            </w:tcMar>
            <w:vAlign w:val="center"/>
          </w:tcPr>
          <w:p w14:paraId="3CF51950" w14:textId="77777777" w:rsidR="00E30E20" w:rsidRPr="00E30E20" w:rsidRDefault="00E30E20" w:rsidP="0015273E">
            <w:pPr>
              <w:spacing w:before="120"/>
              <w:ind w:left="113" w:right="113"/>
              <w:contextualSpacing/>
              <w:jc w:val="both"/>
              <w:rPr>
                <w:rFonts w:cs="Times New Roman"/>
                <w:b/>
                <w:bCs/>
                <w:sz w:val="24"/>
                <w:szCs w:val="24"/>
                <w:lang w:val="en-US"/>
              </w:rPr>
            </w:pPr>
            <w:r w:rsidRPr="00E30E20">
              <w:rPr>
                <w:rFonts w:cs="Times New Roman"/>
                <w:b/>
                <w:bCs/>
                <w:sz w:val="24"/>
                <w:szCs w:val="24"/>
                <w:lang w:val="en-US"/>
              </w:rPr>
              <w:t>Mức ghi nhận trong hồ sơ</w:t>
            </w:r>
          </w:p>
        </w:tc>
      </w:tr>
      <w:tr w:rsidR="00E30E20" w:rsidRPr="00E30E20" w14:paraId="21590566" w14:textId="77777777" w:rsidTr="0015273E">
        <w:trPr>
          <w:cantSplit/>
        </w:trPr>
        <w:tc>
          <w:tcPr>
            <w:tcW w:w="0" w:type="auto"/>
            <w:tcMar>
              <w:top w:w="80" w:type="dxa"/>
              <w:left w:w="100" w:type="dxa"/>
              <w:bottom w:w="80" w:type="dxa"/>
              <w:right w:w="100" w:type="dxa"/>
            </w:tcMar>
          </w:tcPr>
          <w:p w14:paraId="1A37EA95"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Bảo vệ chống điện giật</w:t>
            </w:r>
          </w:p>
        </w:tc>
        <w:tc>
          <w:tcPr>
            <w:tcW w:w="0" w:type="auto"/>
            <w:tcMar>
              <w:top w:w="80" w:type="dxa"/>
              <w:left w:w="100" w:type="dxa"/>
              <w:bottom w:w="80" w:type="dxa"/>
              <w:right w:w="100" w:type="dxa"/>
            </w:tcMar>
          </w:tcPr>
          <w:p w14:paraId="6E2F22DA"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2–3 triệu đồng</w:t>
            </w:r>
          </w:p>
        </w:tc>
      </w:tr>
      <w:tr w:rsidR="00E30E20" w:rsidRPr="00E30E20" w14:paraId="327A70A2" w14:textId="77777777" w:rsidTr="0015273E">
        <w:trPr>
          <w:cantSplit/>
        </w:trPr>
        <w:tc>
          <w:tcPr>
            <w:tcW w:w="0" w:type="auto"/>
            <w:tcMar>
              <w:top w:w="80" w:type="dxa"/>
              <w:left w:w="100" w:type="dxa"/>
              <w:bottom w:w="80" w:type="dxa"/>
              <w:right w:w="100" w:type="dxa"/>
            </w:tcMar>
          </w:tcPr>
          <w:p w14:paraId="6F30EBCD"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Giao diện điện dẫn</w:t>
            </w:r>
          </w:p>
        </w:tc>
        <w:tc>
          <w:tcPr>
            <w:tcW w:w="0" w:type="auto"/>
            <w:tcMar>
              <w:top w:w="80" w:type="dxa"/>
              <w:left w:w="100" w:type="dxa"/>
              <w:bottom w:w="80" w:type="dxa"/>
              <w:right w:w="100" w:type="dxa"/>
            </w:tcMar>
          </w:tcPr>
          <w:p w14:paraId="42D2F7D5"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1,5 triệu đồng</w:t>
            </w:r>
          </w:p>
        </w:tc>
      </w:tr>
      <w:tr w:rsidR="00E30E20" w:rsidRPr="00E30E20" w14:paraId="26E45285" w14:textId="77777777" w:rsidTr="0015273E">
        <w:trPr>
          <w:cantSplit/>
        </w:trPr>
        <w:tc>
          <w:tcPr>
            <w:tcW w:w="0" w:type="auto"/>
            <w:tcMar>
              <w:top w:w="80" w:type="dxa"/>
              <w:left w:w="100" w:type="dxa"/>
              <w:bottom w:w="80" w:type="dxa"/>
              <w:right w:w="100" w:type="dxa"/>
            </w:tcMar>
          </w:tcPr>
          <w:p w14:paraId="1E3FD0EB"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Bộ tiếp hợp</w:t>
            </w:r>
          </w:p>
        </w:tc>
        <w:tc>
          <w:tcPr>
            <w:tcW w:w="0" w:type="auto"/>
            <w:tcMar>
              <w:top w:w="80" w:type="dxa"/>
              <w:left w:w="100" w:type="dxa"/>
              <w:bottom w:w="80" w:type="dxa"/>
              <w:right w:w="100" w:type="dxa"/>
            </w:tcMar>
          </w:tcPr>
          <w:p w14:paraId="113E8796"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0,5 triệu đồng</w:t>
            </w:r>
          </w:p>
        </w:tc>
      </w:tr>
      <w:tr w:rsidR="00E30E20" w:rsidRPr="00E30E20" w14:paraId="5E32ED96" w14:textId="77777777" w:rsidTr="0015273E">
        <w:trPr>
          <w:cantSplit/>
        </w:trPr>
        <w:tc>
          <w:tcPr>
            <w:tcW w:w="0" w:type="auto"/>
            <w:tcMar>
              <w:top w:w="80" w:type="dxa"/>
              <w:left w:w="100" w:type="dxa"/>
              <w:bottom w:w="80" w:type="dxa"/>
              <w:right w:w="100" w:type="dxa"/>
            </w:tcMar>
          </w:tcPr>
          <w:p w14:paraId="203E87AB"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Cụm cáp</w:t>
            </w:r>
          </w:p>
        </w:tc>
        <w:tc>
          <w:tcPr>
            <w:tcW w:w="0" w:type="auto"/>
            <w:tcMar>
              <w:top w:w="80" w:type="dxa"/>
              <w:left w:w="100" w:type="dxa"/>
              <w:bottom w:w="80" w:type="dxa"/>
              <w:right w:w="100" w:type="dxa"/>
            </w:tcMar>
          </w:tcPr>
          <w:p w14:paraId="19E76C50"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1,5 triệu đồng</w:t>
            </w:r>
          </w:p>
        </w:tc>
      </w:tr>
      <w:tr w:rsidR="00E30E20" w:rsidRPr="00E30E20" w14:paraId="11E20D23" w14:textId="77777777" w:rsidTr="0015273E">
        <w:trPr>
          <w:cantSplit/>
        </w:trPr>
        <w:tc>
          <w:tcPr>
            <w:tcW w:w="0" w:type="auto"/>
            <w:tcMar>
              <w:top w:w="80" w:type="dxa"/>
              <w:left w:w="100" w:type="dxa"/>
              <w:bottom w:w="80" w:type="dxa"/>
              <w:right w:w="100" w:type="dxa"/>
            </w:tcMar>
          </w:tcPr>
          <w:p w14:paraId="62D179FE"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Một số phép thử kết cấu, IP, cách điện, tăng nhiệt, độ bền và bảo vệ quá tải</w:t>
            </w:r>
          </w:p>
        </w:tc>
        <w:tc>
          <w:tcPr>
            <w:tcW w:w="0" w:type="auto"/>
            <w:tcMar>
              <w:top w:w="80" w:type="dxa"/>
              <w:left w:w="100" w:type="dxa"/>
              <w:bottom w:w="80" w:type="dxa"/>
              <w:right w:w="100" w:type="dxa"/>
            </w:tcMar>
          </w:tcPr>
          <w:p w14:paraId="1941F1B3"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Từ 0,5 đến 4 triệu đồng/nội dung</w:t>
            </w:r>
          </w:p>
        </w:tc>
      </w:tr>
      <w:tr w:rsidR="00E30E20" w:rsidRPr="00E30E20" w14:paraId="55D0C3E2" w14:textId="77777777" w:rsidTr="0015273E">
        <w:trPr>
          <w:cantSplit/>
        </w:trPr>
        <w:tc>
          <w:tcPr>
            <w:tcW w:w="0" w:type="auto"/>
            <w:tcMar>
              <w:top w:w="80" w:type="dxa"/>
              <w:left w:w="100" w:type="dxa"/>
              <w:bottom w:w="80" w:type="dxa"/>
              <w:right w:w="100" w:type="dxa"/>
            </w:tcMar>
          </w:tcPr>
          <w:p w14:paraId="281EB888"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Nhiễu dẫn cổng nguồn AC</w:t>
            </w:r>
          </w:p>
        </w:tc>
        <w:tc>
          <w:tcPr>
            <w:tcW w:w="0" w:type="auto"/>
            <w:tcMar>
              <w:top w:w="80" w:type="dxa"/>
              <w:left w:w="100" w:type="dxa"/>
              <w:bottom w:w="80" w:type="dxa"/>
              <w:right w:w="100" w:type="dxa"/>
            </w:tcMar>
          </w:tcPr>
          <w:p w14:paraId="3D99F174"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2 triệu đồng</w:t>
            </w:r>
          </w:p>
        </w:tc>
      </w:tr>
      <w:tr w:rsidR="00E30E20" w:rsidRPr="00E30E20" w14:paraId="2AE0F2B7" w14:textId="77777777" w:rsidTr="0015273E">
        <w:trPr>
          <w:cantSplit/>
        </w:trPr>
        <w:tc>
          <w:tcPr>
            <w:tcW w:w="0" w:type="auto"/>
            <w:tcMar>
              <w:top w:w="80" w:type="dxa"/>
              <w:left w:w="100" w:type="dxa"/>
              <w:bottom w:w="80" w:type="dxa"/>
              <w:right w:w="100" w:type="dxa"/>
            </w:tcMar>
          </w:tcPr>
          <w:p w14:paraId="44F79FA6"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Phát xạ cổng vỏ</w:t>
            </w:r>
          </w:p>
        </w:tc>
        <w:tc>
          <w:tcPr>
            <w:tcW w:w="0" w:type="auto"/>
            <w:tcMar>
              <w:top w:w="80" w:type="dxa"/>
              <w:left w:w="100" w:type="dxa"/>
              <w:bottom w:w="80" w:type="dxa"/>
              <w:right w:w="100" w:type="dxa"/>
            </w:tcMar>
          </w:tcPr>
          <w:p w14:paraId="6AB48861"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6 triệu đồng</w:t>
            </w:r>
          </w:p>
        </w:tc>
      </w:tr>
      <w:tr w:rsidR="00E30E20" w:rsidRPr="00E30E20" w14:paraId="6D668E40" w14:textId="77777777" w:rsidTr="0015273E">
        <w:trPr>
          <w:cantSplit/>
        </w:trPr>
        <w:tc>
          <w:tcPr>
            <w:tcW w:w="0" w:type="auto"/>
            <w:tcMar>
              <w:top w:w="80" w:type="dxa"/>
              <w:left w:w="100" w:type="dxa"/>
              <w:bottom w:w="80" w:type="dxa"/>
              <w:right w:w="100" w:type="dxa"/>
            </w:tcMar>
          </w:tcPr>
          <w:p w14:paraId="12CC2B87"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Các phép thử miễn nhiễm được liệt kê</w:t>
            </w:r>
          </w:p>
        </w:tc>
        <w:tc>
          <w:tcPr>
            <w:tcW w:w="0" w:type="auto"/>
            <w:tcMar>
              <w:top w:w="80" w:type="dxa"/>
              <w:left w:w="100" w:type="dxa"/>
              <w:bottom w:w="80" w:type="dxa"/>
              <w:right w:w="100" w:type="dxa"/>
            </w:tcMar>
          </w:tcPr>
          <w:p w14:paraId="3DAE93BD"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Tổng số học 18 triệu đồng</w:t>
            </w:r>
          </w:p>
        </w:tc>
      </w:tr>
      <w:tr w:rsidR="00E30E20" w:rsidRPr="00E30E20" w14:paraId="480C2EE8" w14:textId="77777777" w:rsidTr="0015273E">
        <w:trPr>
          <w:cantSplit/>
        </w:trPr>
        <w:tc>
          <w:tcPr>
            <w:tcW w:w="0" w:type="auto"/>
            <w:tcMar>
              <w:top w:w="80" w:type="dxa"/>
              <w:left w:w="100" w:type="dxa"/>
              <w:bottom w:w="80" w:type="dxa"/>
              <w:right w:w="100" w:type="dxa"/>
            </w:tcMar>
          </w:tcPr>
          <w:p w14:paraId="126C303A" w14:textId="77777777"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Tổng các khoản có đơn giá, không cộng trùng ô gộp</w:t>
            </w:r>
          </w:p>
        </w:tc>
        <w:tc>
          <w:tcPr>
            <w:tcW w:w="0" w:type="auto"/>
            <w:tcMar>
              <w:top w:w="80" w:type="dxa"/>
              <w:left w:w="100" w:type="dxa"/>
              <w:bottom w:w="80" w:type="dxa"/>
              <w:right w:w="100" w:type="dxa"/>
            </w:tcMar>
          </w:tcPr>
          <w:p w14:paraId="5B82E807" w14:textId="2BD9A504" w:rsidR="00E30E20" w:rsidRPr="00E30E20" w:rsidRDefault="00E30E20" w:rsidP="0015273E">
            <w:pPr>
              <w:spacing w:before="120"/>
              <w:ind w:left="113" w:right="113"/>
              <w:contextualSpacing/>
              <w:jc w:val="both"/>
              <w:rPr>
                <w:rFonts w:cs="Times New Roman"/>
                <w:bCs/>
                <w:sz w:val="24"/>
                <w:szCs w:val="24"/>
                <w:lang w:val="en-US"/>
              </w:rPr>
            </w:pPr>
            <w:r w:rsidRPr="00E30E20">
              <w:rPr>
                <w:rFonts w:cs="Times New Roman"/>
                <w:bCs/>
                <w:sz w:val="24"/>
                <w:szCs w:val="24"/>
                <w:lang w:val="en-US"/>
              </w:rPr>
              <w:t>Khoảng 41</w:t>
            </w:r>
            <w:r w:rsidR="0015273E">
              <w:rPr>
                <w:rFonts w:cs="Times New Roman"/>
                <w:bCs/>
                <w:sz w:val="24"/>
                <w:szCs w:val="24"/>
                <w:lang w:val="en-US"/>
              </w:rPr>
              <w:t xml:space="preserve"> </w:t>
            </w:r>
            <w:r w:rsidRPr="00E30E20">
              <w:rPr>
                <w:rFonts w:cs="Times New Roman"/>
                <w:bCs/>
                <w:sz w:val="24"/>
                <w:szCs w:val="24"/>
                <w:lang w:val="en-US"/>
              </w:rPr>
              <w:t>–</w:t>
            </w:r>
            <w:r w:rsidR="0015273E">
              <w:rPr>
                <w:rFonts w:cs="Times New Roman"/>
                <w:bCs/>
                <w:sz w:val="24"/>
                <w:szCs w:val="24"/>
                <w:lang w:val="en-US"/>
              </w:rPr>
              <w:t xml:space="preserve"> </w:t>
            </w:r>
            <w:r w:rsidRPr="00E30E20">
              <w:rPr>
                <w:rFonts w:cs="Times New Roman"/>
                <w:bCs/>
                <w:sz w:val="24"/>
                <w:szCs w:val="24"/>
                <w:lang w:val="en-US"/>
              </w:rPr>
              <w:t>44,5 triệu đồng/mẫu</w:t>
            </w:r>
          </w:p>
        </w:tc>
      </w:tr>
    </w:tbl>
    <w:p w14:paraId="6EAE370D" w14:textId="4571E1A2"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 xml:space="preserve">Đối với DC, </w:t>
      </w:r>
      <w:r w:rsidR="000C0B2B">
        <w:rPr>
          <w:rFonts w:cs="Times New Roman"/>
          <w:bCs/>
          <w:sz w:val="28"/>
          <w:szCs w:val="28"/>
          <w:lang w:val="en-US"/>
        </w:rPr>
        <w:t>hiện nay</w:t>
      </w:r>
      <w:r w:rsidRPr="00E30E20">
        <w:rPr>
          <w:rFonts w:cs="Times New Roman"/>
          <w:bCs/>
          <w:sz w:val="28"/>
          <w:szCs w:val="28"/>
          <w:lang w:val="en-US"/>
        </w:rPr>
        <w:t xml:space="preserve"> chỉ có số liệu 2 triệu đồng cho một phần yêu cầu chung tại Mục 101.1; chưa có chi phí đầy đủ cho EMC, cách ly và truyền thông. Trụ DC công suất cao phải thử nghiệm ở nước ngoài theo khảo sát. Do đó, chi phí thực tế sẽ phụ thuộc báo giá, dải công suất, kích thước/khối lượng mẫu, tải thử, tiêu chuẩn và số lần thử lại. Báo cáo không sử dụng một tỷ lệ giả định để quy đổi vì không có căn cứ.</w:t>
      </w:r>
    </w:p>
    <w:p w14:paraId="2C82E4EF" w14:textId="056E99EE" w:rsidR="00E30E20" w:rsidRPr="00E30E20" w:rsidRDefault="0015273E" w:rsidP="00E30E20">
      <w:pPr>
        <w:spacing w:before="120" w:line="240" w:lineRule="auto"/>
        <w:ind w:firstLine="720"/>
        <w:jc w:val="both"/>
        <w:rPr>
          <w:rFonts w:cs="Times New Roman"/>
          <w:i/>
          <w:iCs/>
          <w:sz w:val="28"/>
          <w:szCs w:val="28"/>
          <w:lang w:val="en-US"/>
        </w:rPr>
      </w:pPr>
      <w:r>
        <w:rPr>
          <w:rFonts w:cs="Times New Roman"/>
          <w:i/>
          <w:iCs/>
          <w:sz w:val="28"/>
          <w:szCs w:val="28"/>
          <w:lang w:val="en-US"/>
        </w:rPr>
        <w:t>c)</w:t>
      </w:r>
      <w:r w:rsidR="00E30E20" w:rsidRPr="00E30E20">
        <w:rPr>
          <w:rFonts w:cs="Times New Roman"/>
          <w:i/>
          <w:iCs/>
          <w:sz w:val="28"/>
          <w:szCs w:val="28"/>
          <w:lang w:val="en-US"/>
        </w:rPr>
        <w:t xml:space="preserve"> Lợi ích kinh tế</w:t>
      </w:r>
    </w:p>
    <w:p w14:paraId="34957E5D"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 xml:space="preserve">Việc có yêu cầu thống nhất giúp doanh nghiệp thiết kế sản phẩm ngay từ đầu theo một bộ yêu cầu rõ, giảm rủi ro bị từ chối ở giai đoạn dự án. Sản phẩm đã được chứng nhận có thể tăng độ tin cậy với chủ đầu tư, đơn vị điện lực, doanh nghiệp bảo hiểm và người tiêu dùng. Doanh nghiệp tuân thủ tốt được bảo vệ trước </w:t>
      </w:r>
      <w:r w:rsidRPr="00E30E20">
        <w:rPr>
          <w:rFonts w:cs="Times New Roman"/>
          <w:bCs/>
          <w:sz w:val="28"/>
          <w:szCs w:val="28"/>
          <w:lang w:val="en-US"/>
        </w:rPr>
        <w:lastRenderedPageBreak/>
        <w:t>cạnh tranh không bình đẳng từ sản phẩm kém chất lượng, không rõ nguồn gốc hoặc giảm chi phí bằng cách cắt bỏ thiết bị bảo vệ.</w:t>
      </w:r>
    </w:p>
    <w:p w14:paraId="661D91F2"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Trong dài hạn, giảm sự cố có thể làm giảm chi phí bảo hành, thu hồi, bồi thường, xử lý khiếu nại, dừng mạng lưới và tổn thất uy tín. Cơ chế thừa nhận kết quả quốc tế làm giảm đáng kể tác động đối với sản phẩm đã được thử nghiệm theo tiêu chuẩn tương đương, nhất là khi năng lực trong nước chưa đầy đủ.</w:t>
      </w:r>
    </w:p>
    <w:p w14:paraId="1774DACA" w14:textId="1E4FC5EB" w:rsidR="00E30E20" w:rsidRPr="00E30E20" w:rsidRDefault="0015273E" w:rsidP="00E30E20">
      <w:pPr>
        <w:spacing w:before="120" w:line="240" w:lineRule="auto"/>
        <w:ind w:firstLine="720"/>
        <w:jc w:val="both"/>
        <w:rPr>
          <w:rFonts w:cs="Times New Roman"/>
          <w:i/>
          <w:iCs/>
          <w:sz w:val="28"/>
          <w:szCs w:val="28"/>
          <w:lang w:val="en-US"/>
        </w:rPr>
      </w:pPr>
      <w:r>
        <w:rPr>
          <w:rFonts w:cs="Times New Roman"/>
          <w:i/>
          <w:iCs/>
          <w:sz w:val="28"/>
          <w:szCs w:val="28"/>
          <w:lang w:val="en-US"/>
        </w:rPr>
        <w:t>d)</w:t>
      </w:r>
      <w:r w:rsidR="00E30E20" w:rsidRPr="00E30E20">
        <w:rPr>
          <w:rFonts w:cs="Times New Roman"/>
          <w:i/>
          <w:iCs/>
          <w:sz w:val="28"/>
          <w:szCs w:val="28"/>
          <w:lang w:val="en-US"/>
        </w:rPr>
        <w:t xml:space="preserve"> Tác động cạnh tranh</w:t>
      </w:r>
    </w:p>
    <w:p w14:paraId="78FA441B" w14:textId="3CE9D081"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 xml:space="preserve">Chi phí cố định theo model có thể làm giảm số doanh nghiệp nhập khẩu lô nhỏ và làm tăng mức độ tập trung thị trường. Rủi ro này cao hơn nếu mỗi thay đổi nhỏ về linh kiện, màu sắc, giao diện hoặc phần mềm đều bị coi là model mới phải thử đầy đủ. </w:t>
      </w:r>
    </w:p>
    <w:p w14:paraId="3413C003"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2. Tác động đối với chủ đầu tư, chủ sở hữu và đơn vị quản lý trạm sạc</w:t>
      </w:r>
    </w:p>
    <w:p w14:paraId="74BA04D5" w14:textId="4AD32480" w:rsidR="00E30E20" w:rsidRPr="00E30E20" w:rsidRDefault="0015273E" w:rsidP="00E30E20">
      <w:pPr>
        <w:spacing w:before="120" w:line="240" w:lineRule="auto"/>
        <w:ind w:firstLine="720"/>
        <w:jc w:val="both"/>
        <w:rPr>
          <w:rFonts w:cs="Times New Roman"/>
          <w:i/>
          <w:iCs/>
          <w:sz w:val="28"/>
          <w:szCs w:val="28"/>
          <w:lang w:val="en-US"/>
        </w:rPr>
      </w:pPr>
      <w:r>
        <w:rPr>
          <w:rFonts w:cs="Times New Roman"/>
          <w:i/>
          <w:iCs/>
          <w:sz w:val="28"/>
          <w:szCs w:val="28"/>
          <w:lang w:val="en-US"/>
        </w:rPr>
        <w:t>a)</w:t>
      </w:r>
      <w:r w:rsidR="00E30E20" w:rsidRPr="00E30E20">
        <w:rPr>
          <w:rFonts w:cs="Times New Roman"/>
          <w:i/>
          <w:iCs/>
          <w:sz w:val="28"/>
          <w:szCs w:val="28"/>
          <w:lang w:val="en-US"/>
        </w:rPr>
        <w:t xml:space="preserve"> Trạm đầu tư mới</w:t>
      </w:r>
    </w:p>
    <w:p w14:paraId="1F58661A"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Đối với trạm mới, yêu cầu QCVN được tích hợp từ giai đoạn khảo sát và thiết kế. Chi phí tăng thêm gồm diện tích cho làn xe, ô sạc và khoảng thao tác; nền móng, thoát nước, bệ trụ; tủ điện, cáp, thiết bị bảo vệ; hệ thống nối đất, chống sét, PCCC; đo lường; giám sát, truyền thông; hồ sơ thiết kế, thử nghiệm và nghiệm thu.</w:t>
      </w:r>
    </w:p>
    <w:p w14:paraId="1D51BDB4"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Tuy nhiên, chi phí tăng thêm của trạm mới thường thấp hơn so với cải tạo vì thiết kế có thể tối ưu đồng bộ, tránh phá dỡ và lựa chọn ngay thiết bị phù hợp. Yêu cầu rõ cũng giúp chủ đầu tư dự toán đầy đủ, so sánh hồ sơ nhà thầu và giảm phát sinh trong quá trình nghiệm thu. Đối với dự án có trạm biến áp hoặc nhiều trụ DC, quản lý phụ tải có thể giúp giảm công suất đăng ký cực đại, tránh vận hành đồng thời toàn bộ trụ và hoãn một phần đầu tư mở rộng nguồn.</w:t>
      </w:r>
    </w:p>
    <w:p w14:paraId="63E75617" w14:textId="31311679" w:rsidR="00E30E20" w:rsidRPr="00E30E20" w:rsidRDefault="0015273E" w:rsidP="00E30E20">
      <w:pPr>
        <w:spacing w:before="120" w:line="240" w:lineRule="auto"/>
        <w:ind w:firstLine="720"/>
        <w:jc w:val="both"/>
        <w:rPr>
          <w:rFonts w:cs="Times New Roman"/>
          <w:i/>
          <w:iCs/>
          <w:sz w:val="28"/>
          <w:szCs w:val="28"/>
          <w:lang w:val="en-US"/>
        </w:rPr>
      </w:pPr>
      <w:r>
        <w:rPr>
          <w:rFonts w:cs="Times New Roman"/>
          <w:i/>
          <w:iCs/>
          <w:sz w:val="28"/>
          <w:szCs w:val="28"/>
          <w:lang w:val="en-US"/>
        </w:rPr>
        <w:t>b)</w:t>
      </w:r>
      <w:r w:rsidR="00E30E20" w:rsidRPr="00E30E20">
        <w:rPr>
          <w:rFonts w:cs="Times New Roman"/>
          <w:i/>
          <w:iCs/>
          <w:sz w:val="28"/>
          <w:szCs w:val="28"/>
          <w:lang w:val="en-US"/>
        </w:rPr>
        <w:t xml:space="preserve"> Trạm hiện hữu</w:t>
      </w:r>
    </w:p>
    <w:p w14:paraId="3CDE96EF"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Trạm hiện hữu chịu tác động lớn nhất. Sau rà soát, trạm có thể phải:</w:t>
      </w:r>
    </w:p>
    <w:p w14:paraId="42511BDA" w14:textId="6D12567B" w:rsidR="00E30E20" w:rsidRPr="00E30E20" w:rsidRDefault="0015273E" w:rsidP="0015273E">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Điều chỉnh vạch sơn, luồng xe, lối đi và vị trí thiết bị;</w:t>
      </w:r>
    </w:p>
    <w:p w14:paraId="3CA6498B" w14:textId="4FDC71B3" w:rsidR="00E30E20" w:rsidRPr="00E30E20" w:rsidRDefault="0015273E" w:rsidP="0015273E">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Gia cố nền, thay bệ móng, bổ sung chống va chạm và giá treo cáp;</w:t>
      </w:r>
    </w:p>
    <w:p w14:paraId="5260410C" w14:textId="21058FC7" w:rsidR="00E30E20" w:rsidRPr="00E30E20" w:rsidRDefault="0015273E" w:rsidP="0015273E">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Cải tạo thoát nước hoặc nâng bệ thiết bị;</w:t>
      </w:r>
    </w:p>
    <w:p w14:paraId="51AC443F" w14:textId="02E90821" w:rsidR="00E30E20" w:rsidRPr="00E30E20" w:rsidRDefault="0015273E" w:rsidP="0015273E">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Thay tủ điện, cáp hoặc thiết bị đóng cắt không đủ khả năng chịu tải;</w:t>
      </w:r>
    </w:p>
    <w:p w14:paraId="58C30B63" w14:textId="5B5D9A79" w:rsidR="00E30E20" w:rsidRPr="00E30E20" w:rsidRDefault="0015273E" w:rsidP="0015273E">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Bổ sung RCD, SPD, ngắt điện khẩn cấp, nối đất, chống sét và bảo vệ chọn lọc;</w:t>
      </w:r>
    </w:p>
    <w:p w14:paraId="4D98C163" w14:textId="4C4E97BD" w:rsidR="00E30E20" w:rsidRPr="00E30E20" w:rsidRDefault="0015273E" w:rsidP="0015273E">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Bổ sung bình/tủ chữa cháy, nội quy, biển cảnh báo và thông tin hỗ trợ;</w:t>
      </w:r>
    </w:p>
    <w:p w14:paraId="783FC66F" w14:textId="2CA4787E" w:rsidR="00E30E20" w:rsidRPr="00E30E20" w:rsidRDefault="0015273E" w:rsidP="0015273E">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Thay hoặc nâng cấp thiết bị đo, phần mềm tính cước và lưu trữ dữ liệu;</w:t>
      </w:r>
    </w:p>
    <w:p w14:paraId="41AC7780" w14:textId="2D77FC16" w:rsidR="00E30E20" w:rsidRPr="00E30E20" w:rsidRDefault="0015273E" w:rsidP="0015273E">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Bổ sung quản lý phụ tải, giám sát, gateway, truyền thông hoặc an toàn thông tin;</w:t>
      </w:r>
    </w:p>
    <w:p w14:paraId="107147FD" w14:textId="21AC4B59" w:rsidR="00E30E20" w:rsidRPr="00E30E20" w:rsidRDefault="0015273E" w:rsidP="0015273E">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Lập lại bản vẽ hoàn công, sơ đồ một sợi, quy trình và hồ sơ bảo trì;</w:t>
      </w:r>
    </w:p>
    <w:p w14:paraId="64E36A42" w14:textId="69F8FABB" w:rsidR="00E30E20" w:rsidRPr="00E30E20" w:rsidRDefault="0015273E" w:rsidP="0015273E">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Tạm dừng một phần hoặc toàn bộ trạm trong thời gian thi công, đo kiểm.</w:t>
      </w:r>
    </w:p>
    <w:p w14:paraId="03704C68" w14:textId="70F0B7BB"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lastRenderedPageBreak/>
        <w:t xml:space="preserve">Tác động không chỉ là chi phí mua sắm mà còn là doanh thu bị mất, chi phí thuê mặt bằng trong thời gian dừng và rủi ro không thể cải tạo do hạn chế không gian. Vì vậy, điều khoản 24 tháng là cần thiết để chủ đầu tư phân kỳ hạng mục, ưu tiên an toàn cấp bách và bố trí vốn. </w:t>
      </w:r>
    </w:p>
    <w:p w14:paraId="062FF0E0" w14:textId="37DAEA83" w:rsidR="00E30E20" w:rsidRPr="00E30E20" w:rsidRDefault="0015273E" w:rsidP="00E30E20">
      <w:pPr>
        <w:spacing w:before="120" w:line="240" w:lineRule="auto"/>
        <w:ind w:firstLine="720"/>
        <w:jc w:val="both"/>
        <w:rPr>
          <w:rFonts w:cs="Times New Roman"/>
          <w:i/>
          <w:iCs/>
          <w:sz w:val="28"/>
          <w:szCs w:val="28"/>
          <w:lang w:val="en-US"/>
        </w:rPr>
      </w:pPr>
      <w:r>
        <w:rPr>
          <w:rFonts w:cs="Times New Roman"/>
          <w:i/>
          <w:iCs/>
          <w:sz w:val="28"/>
          <w:szCs w:val="28"/>
          <w:lang w:val="en-US"/>
        </w:rPr>
        <w:t xml:space="preserve">c) </w:t>
      </w:r>
      <w:r w:rsidR="00E30E20" w:rsidRPr="00E30E20">
        <w:rPr>
          <w:rFonts w:cs="Times New Roman"/>
          <w:i/>
          <w:iCs/>
          <w:sz w:val="28"/>
          <w:szCs w:val="28"/>
          <w:lang w:val="en-US"/>
        </w:rPr>
        <w:t>Chi phí mặt bằng và thiết kế</w:t>
      </w:r>
    </w:p>
    <w:p w14:paraId="7838729A" w14:textId="5DC57D1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 xml:space="preserve">Quy định kích thước ô sạc, bề rộng làn xe, khoảng cách vật cản và lối đi có thể làm giảm số vị trí khai thác trên cùng khu đất. Tác động lớn tại trạm cải tạo ở đô thị, bãi xe hoặc cửa hàng hiện hữu. </w:t>
      </w:r>
    </w:p>
    <w:p w14:paraId="6CD2D551" w14:textId="70EDF5BD" w:rsidR="00E30E20" w:rsidRPr="00E30E20" w:rsidRDefault="0015273E" w:rsidP="00E30E20">
      <w:pPr>
        <w:spacing w:before="120" w:line="240" w:lineRule="auto"/>
        <w:ind w:firstLine="720"/>
        <w:jc w:val="both"/>
        <w:rPr>
          <w:rFonts w:cs="Times New Roman"/>
          <w:i/>
          <w:iCs/>
          <w:sz w:val="28"/>
          <w:szCs w:val="28"/>
          <w:lang w:val="en-US"/>
        </w:rPr>
      </w:pPr>
      <w:r>
        <w:rPr>
          <w:rFonts w:cs="Times New Roman"/>
          <w:i/>
          <w:iCs/>
          <w:sz w:val="28"/>
          <w:szCs w:val="28"/>
          <w:lang w:val="en-US"/>
        </w:rPr>
        <w:t>d)</w:t>
      </w:r>
      <w:r w:rsidR="00E30E20" w:rsidRPr="00E30E20">
        <w:rPr>
          <w:rFonts w:cs="Times New Roman"/>
          <w:i/>
          <w:iCs/>
          <w:sz w:val="28"/>
          <w:szCs w:val="28"/>
          <w:lang w:val="en-US"/>
        </w:rPr>
        <w:t xml:space="preserve"> Lợi ích đối với chủ đầu tư và đơn vị vận hành</w:t>
      </w:r>
    </w:p>
    <w:p w14:paraId="6F4E6DC6"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Trạm được thiết kế đồng bộ có độ tin cậy cao hơn, giảm khả năng sự cố lan truyền làm dừng toàn trạm. Bảo vệ chọn lọc, giám sát và nhật ký giúp khoanh vùng lỗi, rút ngắn thời gian xử lý. Nối đất, RCD, SPD, ngắt điện khẩn cấp và bảo vệ chống ngập làm giảm xác suất, hậu quả tai nạn. Đo đếm và tính cước minh bạch giảm khiếu nại. Hồ sơ đầy đủ giúp chuyển giao vận hành, bảo trì, bảo hiểm và điều tra sự cố thuận lợi hơn.</w:t>
      </w:r>
    </w:p>
    <w:p w14:paraId="2ED62DC1"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3. Tác động đối với đơn vị vận hành, bảo trì và nhà cung cấp nền tảng</w:t>
      </w:r>
    </w:p>
    <w:p w14:paraId="69A62372"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Đơn vị vận hành phải duy trì quy trình vận hành, xử lý sự cố, ngắt điện khẩn cấp, hỗ trợ người dùng và kế hoạch bảo trì. Các sự kiện thay thiết bị, cập nhật phần mềm, cảnh báo, sự cố và khiếu nại phải được ghi nhận, lưu trữ và truy xuất. Điều này làm tăng chi phí nhân sự, đào tạo, phần mềm quản lý bảo trì, lưu trữ và kiểm tra định kỳ.</w:t>
      </w:r>
    </w:p>
    <w:p w14:paraId="25AAC08E"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Đối với trạm không có người trực, yêu cầu hỗ trợ từ xa, giám sát và cảnh báo có thể cần trung tâm vận hành. Đơn vị phần mềm phải bảo đảm phân quyền, nhật ký thao tác, đồng bộ thời gian, sao lưu, quản lý phiên bản và khôi phục khi mất kết nối. Chi phí thường xuyên gồm phí viễn thông, máy chủ hoặc dịch vụ đám mây, bản quyền, giám sát an toàn mạng và xử lý lỗ hổng.</w:t>
      </w:r>
    </w:p>
    <w:p w14:paraId="67994288"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4. Tác động đối với đơn vị điện lực, quản lý lưới và điều độ</w:t>
      </w:r>
    </w:p>
    <w:p w14:paraId="7D9A3A0A"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Phụ tải sạc nhanh có công suất lớn và biến động theo thời gian. Yêu cầu tính toán phụ tải, hệ số đồng thời, chất lượng điện năng, hệ số công suất, bảo vệ, đo đếm và quản lý phụ tải giúp đơn vị điện lực đánh giá chính xác hơn ảnh hưởng của trạm. Khả năng giới hạn công suất tại điểm đấu nối và điều chỉnh phụ tải có thể giảm quá tải cục bộ, hạn chế nâng cấp lưới chỉ để đáp ứng đỉnh ngắn hạn và hỗ trợ vận hành hệ thống.</w:t>
      </w:r>
    </w:p>
    <w:p w14:paraId="20B17B49" w14:textId="7C5CB471"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 xml:space="preserve">Đơn vị điện lực phát sinh chi phí thẩm tra đấu nối, kiểm tra kỹ thuật, cấu hình đo đếm, kết nối dữ liệu và phối hợp thử nghiệm. </w:t>
      </w:r>
    </w:p>
    <w:p w14:paraId="53D3577D"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5. Tác động đối với tổ chức thử nghiệm, chứng nhận, kiểm định và đo lường</w:t>
      </w:r>
    </w:p>
    <w:p w14:paraId="6DD04A8C"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 xml:space="preserve">Nhu cầu thử nghiệm, chứng nhận và kiểm định tăng, tạo thị trường cho các tổ chức đánh giá sự phù hợp. Các tổ chức trong nước có động lực đầu tư tải điện tử, nguồn công suất lớn, thiết bị EMC, buồng môi trường, hệ thống đo và nhân </w:t>
      </w:r>
      <w:r w:rsidRPr="00E30E20">
        <w:rPr>
          <w:rFonts w:cs="Times New Roman"/>
          <w:bCs/>
          <w:sz w:val="28"/>
          <w:szCs w:val="28"/>
          <w:lang w:val="en-US"/>
        </w:rPr>
        <w:lastRenderedPageBreak/>
        <w:t>lực. Tuy nhiên, chi phí đầu tư lớn trong khi số mẫu ban đầu chưa chắc ổn định; việc yêu cầu toàn bộ phép thử phải thực hiện trong nước ngay có thể tạo nút thắt.</w:t>
      </w:r>
    </w:p>
    <w:p w14:paraId="6AC8CB87"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Cơ chế thừa nhận kết quả nước ngoài giảm áp lực và hỗ trợ thương mại, nhưng tổ chức chứng nhận phải đánh giá đúng phạm vi công nhận, phiên bản tiêu chuẩn, model, nhà máy và cấu hình. Việc chỉ dựa vào dấu CE mà không xem báo cáo thử nghiệm cụ thể là không đủ; ngược lại, yêu cầu thử lại toàn bộ dù báo cáo đã tương đương sẽ tăng chi phí không cần thiết.</w:t>
      </w:r>
    </w:p>
    <w:p w14:paraId="3434DED3"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Đối với đo lường, thiết bị tính tiền phải đáp ứng pháp luật về phương tiện đo. Tổ chức kiểm định/hiệu chuẩn cần có năng lực phù hợp với dải dòng, điện áp, phương thức đo và phần mềm. Lịch kiểm định và trách nhiệm khi module đo được cập nhật phải thống nhất với pháp luật đo lường, không lặp quy trình trong QCVN.</w:t>
      </w:r>
    </w:p>
    <w:p w14:paraId="6B5503F7"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6. Tác động đối với người sử dụng và bảo vệ quyền lợi người tiêu dùng</w:t>
      </w:r>
    </w:p>
    <w:p w14:paraId="3786073A"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Người sử dụng được hưởng lợi trực tiếp từ giảm nguy cơ điện giật, cháy, vấp ngã, hư hỏng phương tiện và sai lệch thanh toán. Việc công khai trạng thái, kWh, thời gian, đơn giá, phí dịch vụ, tổng tiền và thông tin hỗ trợ giúp người dùng so sánh, kiểm soát giao dịch và phản ánh sự cố. Cáp và đầu nối được bảo trì tốt làm giảm nguy cơ hư hỏng cổng sạc trên xe.</w:t>
      </w:r>
    </w:p>
    <w:p w14:paraId="2BD01683"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Chi phí tuân thủ có thể được doanh nghiệp phân bổ vào giá dịch vụ. Trong ngắn hạn, một số trạm cũ có thể tạm dừng để cải tạo, làm giảm số điểm sạc sẵn có. Tuy nhiên, chất lượng và độ tin cậy cao hơn có thể giảm thời gian tìm trạm hỏng hoặc giao dịch lỗi. Cơ quan quản lý cần theo dõi cả giá dịch vụ, số điểm dừng hoạt động và phản ánh người tiêu dùng để đánh giá tác động thực tế.</w:t>
      </w:r>
    </w:p>
    <w:p w14:paraId="68FC5C48"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7. Tác động xã hội, an toàn và sức khỏe</w:t>
      </w:r>
    </w:p>
    <w:p w14:paraId="346D14F1"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Lợi ích xã hội cốt lõi là phòng ngừa tổn thất tính mạng, sức khỏe và tài sản. Trạm sạc đặt tại khu vực công cộng có nhiều người tiếp cận, thường hoạt động không có người trực và chịu mưa, nắng, ngập, va chạm. Yêu cầu tối thiểu về bảo vệ, ngắt khẩn cấp, PCCC, chiếu sáng, cảnh báo và hỗ trợ khẩn cấp góp phần giảm xác suất và mức độ nghiêm trọng của sự cố.</w:t>
      </w:r>
    </w:p>
    <w:p w14:paraId="57C932C6"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Dự thảo không tạo tác động phân biệt trực tiếp theo giới. Tuy nhiên, chiếu sáng, camera, hỗ trợ khẩn cấp và bố trí an toàn có lợi cho người đi một mình ban đêm, người cao tuổi, phụ nữ mang thai và người có hạn chế vận động. QCVN nên bổ sung hoặc viện dẫn tiêu chí tiếp cận cho người khuyết tật, gồm không gian xe lăn, độ cao thao tác, khoảng với tới đầu nối, độ tương phản biển báo và cáp không cản lối.</w:t>
      </w:r>
    </w:p>
    <w:p w14:paraId="5CADABDF"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8. Tác động môi trường và sử dụng năng lượng</w:t>
      </w:r>
    </w:p>
    <w:p w14:paraId="0DA770F7"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QCVN hỗ trợ gián tiếp việc phát triển xe điện bằng cách nâng độ tin cậy của hạ tầng sạc. Yêu cầu về hiệu suất, quản lý phụ tải và tích hợp nguồn tái tạo, hệ thống lưu trữ có thể giảm tổn thất, dịch chuyển phụ tải và sử dụng năng lượng hiệu quả hơn. Tuy nhiên, không nên quy toàn bộ lợi ích giảm phát thải của xe điện cho QCVN, vì việc ban hành quy chuẩn chỉ là một trong nhiều điều kiện ảnh hưởng đến lựa chọn phương tiện.</w:t>
      </w:r>
    </w:p>
    <w:p w14:paraId="6BA57D3C"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lastRenderedPageBreak/>
        <w:t>Tác động bất lợi gồm phế thải điện tử, cáp, tủ điện và vật liệu xây dựng phát sinh khi cải tạo. Để giảm tác động, cần cho phép nâng cấp bộ phận và thử nghiệm bổ sung thay vì thay toàn bộ thiết bị còn an toàn; quản lý thiết bị loại bỏ theo pháp luật môi trường. Hệ thống giám sát và làm mát cũng tiêu thụ điện, nên cấu hình phải tương xứng quy mô.</w:t>
      </w:r>
    </w:p>
    <w:p w14:paraId="46C247E7"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9. Tác động an toàn thông tin, dữ liệu và thanh toán</w:t>
      </w:r>
    </w:p>
    <w:p w14:paraId="264D5258"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Trạm kết nối mạng, điều khiển từ xa và thanh toán điện tử có thể bị truy cập trái phép, thay đổi giá, dừng sạc, làm sai dữ liệu, xâm phạm thông tin người dùng hoặc tác động đến phụ tải. Yêu cầu tài khoản, phân quyền, nhật ký, sao lưu, đồng bộ thời gian và xử lý sự cố là cần thiết. Tuy nhiên, nghĩa vụ phải rõ theo kết quả bảo vệ và phù hợp pháp luật dữ liệu; không thu thập dữ liệu vượt quá mục đích quản lý.</w:t>
      </w:r>
    </w:p>
    <w:p w14:paraId="7F5CC33F"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Thông tin kỹ thuật phục vụ cơ quan quản lý cần được tách khỏi dữ liệu cá nhân/giao dịch. Việc yêu cầu kết nối với hệ thống quản lý nhà nước chỉ thực hiện khi có căn cứ, tiêu chuẩn dữ liệu, cơ chế bảo mật và phân định trách nhiệm. Nếu chưa có hệ thống tiếp nhận, QCVN không nên làm phát sinh đầu tư giao diện chưa sử dụng.</w:t>
      </w:r>
    </w:p>
    <w:p w14:paraId="24BB3A74"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10. Tác động đối với cơ quan quản lý nhà nước</w:t>
      </w:r>
    </w:p>
    <w:p w14:paraId="3DBE43A4"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Cơ quan quản lý phát sinh nhiệm vụ hướng dẫn, đào tạo, chỉ định và giám sát tổ chức đánh giá sự phù hợp, kiểm tra hàng nhập khẩu, hậu kiểm thị trường và trạm, phối hợp xử lý sự cố. Trong 24 tháng đầu, khối lượng công việc tăng do doanh nghiệp yêu cầu giải thích, trạm tự rà soát và tổ chức khắc phục.</w:t>
      </w:r>
    </w:p>
    <w:p w14:paraId="4735B9B4"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Lợi ích là có cơ sở kỹ thuật thống nhất, giảm cách hiểu khác nhau giữa địa phương, nâng hiệu quả kiểm tra và khả năng truy trách nhiệm. Để tránh tăng biên chế hoặc thủ tục không cần thiết, nên sử dụng hồ sơ điện tử, kiểm tra dựa trên rủi ro, tích hợp với quy trình điện lực/PCCC/đo lường hiện có và không tạo giấy phép trạm mới nếu pháp luật không quy định.</w:t>
      </w:r>
    </w:p>
    <w:p w14:paraId="73220109" w14:textId="77777777" w:rsidR="00E30E20" w:rsidRPr="00E30E20" w:rsidRDefault="00E30E20" w:rsidP="00E30E20">
      <w:pPr>
        <w:spacing w:before="120" w:line="240" w:lineRule="auto"/>
        <w:ind w:firstLine="720"/>
        <w:jc w:val="both"/>
        <w:rPr>
          <w:rFonts w:cs="Times New Roman"/>
          <w:b/>
          <w:bCs/>
          <w:sz w:val="28"/>
          <w:szCs w:val="28"/>
        </w:rPr>
      </w:pPr>
      <w:r w:rsidRPr="00E30E20">
        <w:rPr>
          <w:rFonts w:cs="Times New Roman"/>
          <w:b/>
          <w:bCs/>
          <w:sz w:val="28"/>
          <w:szCs w:val="28"/>
        </w:rPr>
        <w:t>11. Ma trận tác động theo nhóm đối tượng</w:t>
      </w:r>
    </w:p>
    <w:tbl>
      <w:tblPr>
        <w:tblStyle w:val="TableGrid"/>
        <w:tblW w:w="0" w:type="auto"/>
        <w:tblInd w:w="100" w:type="dxa"/>
        <w:tblLook w:val="04A0" w:firstRow="1" w:lastRow="0" w:firstColumn="1" w:lastColumn="0" w:noHBand="0" w:noVBand="1"/>
      </w:tblPr>
      <w:tblGrid>
        <w:gridCol w:w="1953"/>
        <w:gridCol w:w="1865"/>
        <w:gridCol w:w="1598"/>
        <w:gridCol w:w="1705"/>
        <w:gridCol w:w="1840"/>
      </w:tblGrid>
      <w:tr w:rsidR="00496E43" w:rsidRPr="00E30E20" w14:paraId="444875DD" w14:textId="77777777" w:rsidTr="00496E43">
        <w:trPr>
          <w:cantSplit/>
          <w:tblHeader/>
        </w:trPr>
        <w:tc>
          <w:tcPr>
            <w:tcW w:w="0" w:type="auto"/>
            <w:shd w:val="clear" w:color="auto" w:fill="E7E6E6"/>
            <w:tcMar>
              <w:top w:w="80" w:type="dxa"/>
              <w:left w:w="100" w:type="dxa"/>
              <w:bottom w:w="80" w:type="dxa"/>
              <w:right w:w="100" w:type="dxa"/>
            </w:tcMar>
            <w:vAlign w:val="center"/>
          </w:tcPr>
          <w:p w14:paraId="7A8E9D84" w14:textId="77777777" w:rsidR="00E30E20" w:rsidRPr="00E30E20" w:rsidRDefault="00E30E20" w:rsidP="0015273E">
            <w:pPr>
              <w:spacing w:after="0"/>
              <w:ind w:left="113" w:right="113"/>
              <w:contextualSpacing/>
              <w:jc w:val="both"/>
              <w:rPr>
                <w:rFonts w:cs="Times New Roman"/>
                <w:b/>
                <w:bCs/>
                <w:sz w:val="24"/>
                <w:szCs w:val="24"/>
                <w:lang w:val="en-US"/>
              </w:rPr>
            </w:pPr>
            <w:r w:rsidRPr="00E30E20">
              <w:rPr>
                <w:rFonts w:cs="Times New Roman"/>
                <w:b/>
                <w:bCs/>
                <w:sz w:val="24"/>
                <w:szCs w:val="24"/>
                <w:lang w:val="en-US"/>
              </w:rPr>
              <w:t>Nhóm chịu tác động</w:t>
            </w:r>
          </w:p>
        </w:tc>
        <w:tc>
          <w:tcPr>
            <w:tcW w:w="0" w:type="auto"/>
            <w:shd w:val="clear" w:color="auto" w:fill="E7E6E6"/>
            <w:tcMar>
              <w:top w:w="80" w:type="dxa"/>
              <w:left w:w="100" w:type="dxa"/>
              <w:bottom w:w="80" w:type="dxa"/>
              <w:right w:w="100" w:type="dxa"/>
            </w:tcMar>
            <w:vAlign w:val="center"/>
          </w:tcPr>
          <w:p w14:paraId="4C3DDCD8" w14:textId="77777777" w:rsidR="00E30E20" w:rsidRPr="00E30E20" w:rsidRDefault="00E30E20" w:rsidP="0015273E">
            <w:pPr>
              <w:spacing w:after="0"/>
              <w:ind w:left="113" w:right="113"/>
              <w:contextualSpacing/>
              <w:jc w:val="both"/>
              <w:rPr>
                <w:rFonts w:cs="Times New Roman"/>
                <w:b/>
                <w:bCs/>
                <w:sz w:val="24"/>
                <w:szCs w:val="24"/>
                <w:lang w:val="en-US"/>
              </w:rPr>
            </w:pPr>
            <w:r w:rsidRPr="00E30E20">
              <w:rPr>
                <w:rFonts w:cs="Times New Roman"/>
                <w:b/>
                <w:bCs/>
                <w:sz w:val="24"/>
                <w:szCs w:val="24"/>
                <w:lang w:val="en-US"/>
              </w:rPr>
              <w:t>Nghĩa vụ/chuyển biến chính</w:t>
            </w:r>
          </w:p>
        </w:tc>
        <w:tc>
          <w:tcPr>
            <w:tcW w:w="0" w:type="auto"/>
            <w:shd w:val="clear" w:color="auto" w:fill="E7E6E6"/>
            <w:tcMar>
              <w:top w:w="80" w:type="dxa"/>
              <w:left w:w="100" w:type="dxa"/>
              <w:bottom w:w="80" w:type="dxa"/>
              <w:right w:w="100" w:type="dxa"/>
            </w:tcMar>
            <w:vAlign w:val="center"/>
          </w:tcPr>
          <w:p w14:paraId="7C4E291A" w14:textId="77777777" w:rsidR="00E30E20" w:rsidRPr="00E30E20" w:rsidRDefault="00E30E20" w:rsidP="0015273E">
            <w:pPr>
              <w:spacing w:after="0"/>
              <w:ind w:left="113" w:right="113"/>
              <w:contextualSpacing/>
              <w:jc w:val="both"/>
              <w:rPr>
                <w:rFonts w:cs="Times New Roman"/>
                <w:b/>
                <w:bCs/>
                <w:sz w:val="24"/>
                <w:szCs w:val="24"/>
                <w:lang w:val="en-US"/>
              </w:rPr>
            </w:pPr>
            <w:r w:rsidRPr="00E30E20">
              <w:rPr>
                <w:rFonts w:cs="Times New Roman"/>
                <w:b/>
                <w:bCs/>
                <w:sz w:val="24"/>
                <w:szCs w:val="24"/>
                <w:lang w:val="en-US"/>
              </w:rPr>
              <w:t>Chi phí chủ yếu</w:t>
            </w:r>
          </w:p>
        </w:tc>
        <w:tc>
          <w:tcPr>
            <w:tcW w:w="0" w:type="auto"/>
            <w:shd w:val="clear" w:color="auto" w:fill="E7E6E6"/>
            <w:tcMar>
              <w:top w:w="80" w:type="dxa"/>
              <w:left w:w="100" w:type="dxa"/>
              <w:bottom w:w="80" w:type="dxa"/>
              <w:right w:w="100" w:type="dxa"/>
            </w:tcMar>
            <w:vAlign w:val="center"/>
          </w:tcPr>
          <w:p w14:paraId="5D8BB418" w14:textId="77777777" w:rsidR="00E30E20" w:rsidRPr="00E30E20" w:rsidRDefault="00E30E20" w:rsidP="0015273E">
            <w:pPr>
              <w:spacing w:after="0"/>
              <w:ind w:left="113" w:right="113"/>
              <w:contextualSpacing/>
              <w:jc w:val="both"/>
              <w:rPr>
                <w:rFonts w:cs="Times New Roman"/>
                <w:b/>
                <w:bCs/>
                <w:sz w:val="24"/>
                <w:szCs w:val="24"/>
                <w:lang w:val="en-US"/>
              </w:rPr>
            </w:pPr>
            <w:r w:rsidRPr="00E30E20">
              <w:rPr>
                <w:rFonts w:cs="Times New Roman"/>
                <w:b/>
                <w:bCs/>
                <w:sz w:val="24"/>
                <w:szCs w:val="24"/>
                <w:lang w:val="en-US"/>
              </w:rPr>
              <w:t>Lợi ích chủ yếu</w:t>
            </w:r>
          </w:p>
        </w:tc>
        <w:tc>
          <w:tcPr>
            <w:tcW w:w="0" w:type="auto"/>
            <w:shd w:val="clear" w:color="auto" w:fill="E7E6E6"/>
            <w:tcMar>
              <w:top w:w="80" w:type="dxa"/>
              <w:left w:w="100" w:type="dxa"/>
              <w:bottom w:w="80" w:type="dxa"/>
              <w:right w:w="100" w:type="dxa"/>
            </w:tcMar>
            <w:vAlign w:val="center"/>
          </w:tcPr>
          <w:p w14:paraId="5388DB0D" w14:textId="77777777" w:rsidR="00E30E20" w:rsidRPr="00E30E20" w:rsidRDefault="00E30E20" w:rsidP="0015273E">
            <w:pPr>
              <w:spacing w:after="0"/>
              <w:ind w:left="113" w:right="113"/>
              <w:contextualSpacing/>
              <w:jc w:val="both"/>
              <w:rPr>
                <w:rFonts w:cs="Times New Roman"/>
                <w:b/>
                <w:bCs/>
                <w:sz w:val="24"/>
                <w:szCs w:val="24"/>
                <w:lang w:val="en-US"/>
              </w:rPr>
            </w:pPr>
            <w:r w:rsidRPr="00E30E20">
              <w:rPr>
                <w:rFonts w:cs="Times New Roman"/>
                <w:b/>
                <w:bCs/>
                <w:sz w:val="24"/>
                <w:szCs w:val="24"/>
                <w:lang w:val="en-US"/>
              </w:rPr>
              <w:t>Mức tác động định tính</w:t>
            </w:r>
          </w:p>
        </w:tc>
      </w:tr>
      <w:tr w:rsidR="00E30E20" w:rsidRPr="00E30E20" w14:paraId="34922F44" w14:textId="77777777" w:rsidTr="00496E43">
        <w:trPr>
          <w:cantSplit/>
        </w:trPr>
        <w:tc>
          <w:tcPr>
            <w:tcW w:w="0" w:type="auto"/>
            <w:tcMar>
              <w:top w:w="80" w:type="dxa"/>
              <w:left w:w="100" w:type="dxa"/>
              <w:bottom w:w="80" w:type="dxa"/>
              <w:right w:w="100" w:type="dxa"/>
            </w:tcMar>
            <w:vAlign w:val="center"/>
          </w:tcPr>
          <w:p w14:paraId="2ADE6798"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Nhà sản xuất trụ sạc</w:t>
            </w:r>
          </w:p>
        </w:tc>
        <w:tc>
          <w:tcPr>
            <w:tcW w:w="0" w:type="auto"/>
            <w:tcMar>
              <w:top w:w="80" w:type="dxa"/>
              <w:left w:w="100" w:type="dxa"/>
              <w:bottom w:w="80" w:type="dxa"/>
              <w:right w:w="100" w:type="dxa"/>
            </w:tcMar>
            <w:vAlign w:val="center"/>
          </w:tcPr>
          <w:p w14:paraId="3138F08F"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Thiết kế phù hợp; thử nghiệm; chứng nhận; quản lý thay đổi</w:t>
            </w:r>
          </w:p>
        </w:tc>
        <w:tc>
          <w:tcPr>
            <w:tcW w:w="0" w:type="auto"/>
            <w:tcMar>
              <w:top w:w="80" w:type="dxa"/>
              <w:left w:w="100" w:type="dxa"/>
              <w:bottom w:w="80" w:type="dxa"/>
              <w:right w:w="100" w:type="dxa"/>
            </w:tcMar>
            <w:vAlign w:val="center"/>
          </w:tcPr>
          <w:p w14:paraId="70717C95"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Kỹ thuật, mẫu, thử nghiệm, chứng nhận, duy trì</w:t>
            </w:r>
          </w:p>
        </w:tc>
        <w:tc>
          <w:tcPr>
            <w:tcW w:w="0" w:type="auto"/>
            <w:tcMar>
              <w:top w:w="80" w:type="dxa"/>
              <w:left w:w="100" w:type="dxa"/>
              <w:bottom w:w="80" w:type="dxa"/>
              <w:right w:w="100" w:type="dxa"/>
            </w:tcMar>
            <w:vAlign w:val="center"/>
          </w:tcPr>
          <w:p w14:paraId="4CC549C7"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Uy tín, giảm sự cố, thị trường chất lượng</w:t>
            </w:r>
          </w:p>
        </w:tc>
        <w:tc>
          <w:tcPr>
            <w:tcW w:w="0" w:type="auto"/>
            <w:tcMar>
              <w:top w:w="80" w:type="dxa"/>
              <w:left w:w="100" w:type="dxa"/>
              <w:bottom w:w="80" w:type="dxa"/>
              <w:right w:w="100" w:type="dxa"/>
            </w:tcMar>
            <w:vAlign w:val="center"/>
          </w:tcPr>
          <w:p w14:paraId="47AC35A1"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Cao đối với model chưa có hồ sơ; trung bình với model đã theo IEC</w:t>
            </w:r>
          </w:p>
        </w:tc>
      </w:tr>
      <w:tr w:rsidR="00E30E20" w:rsidRPr="00E30E20" w14:paraId="78E63A94" w14:textId="77777777" w:rsidTr="00496E43">
        <w:trPr>
          <w:cantSplit/>
        </w:trPr>
        <w:tc>
          <w:tcPr>
            <w:tcW w:w="0" w:type="auto"/>
            <w:tcMar>
              <w:top w:w="80" w:type="dxa"/>
              <w:left w:w="100" w:type="dxa"/>
              <w:bottom w:w="80" w:type="dxa"/>
              <w:right w:w="100" w:type="dxa"/>
            </w:tcMar>
            <w:vAlign w:val="center"/>
          </w:tcPr>
          <w:p w14:paraId="672C0C02"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Nhà nhập khẩu/phân phối</w:t>
            </w:r>
          </w:p>
        </w:tc>
        <w:tc>
          <w:tcPr>
            <w:tcW w:w="0" w:type="auto"/>
            <w:tcMar>
              <w:top w:w="80" w:type="dxa"/>
              <w:left w:w="100" w:type="dxa"/>
              <w:bottom w:w="80" w:type="dxa"/>
              <w:right w:w="100" w:type="dxa"/>
            </w:tcMar>
            <w:vAlign w:val="center"/>
          </w:tcPr>
          <w:p w14:paraId="1FD58D6F"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Hồ sơ, kiểm tra chất lượng, nhãn, công bố hợp quy</w:t>
            </w:r>
          </w:p>
        </w:tc>
        <w:tc>
          <w:tcPr>
            <w:tcW w:w="0" w:type="auto"/>
            <w:tcMar>
              <w:top w:w="80" w:type="dxa"/>
              <w:left w:w="100" w:type="dxa"/>
              <w:bottom w:w="80" w:type="dxa"/>
              <w:right w:w="100" w:type="dxa"/>
            </w:tcMar>
            <w:vAlign w:val="center"/>
          </w:tcPr>
          <w:p w14:paraId="5E9F9398"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Thử nghiệm bổ sung, logistics, tồn kho</w:t>
            </w:r>
          </w:p>
        </w:tc>
        <w:tc>
          <w:tcPr>
            <w:tcW w:w="0" w:type="auto"/>
            <w:tcMar>
              <w:top w:w="80" w:type="dxa"/>
              <w:left w:w="100" w:type="dxa"/>
              <w:bottom w:w="80" w:type="dxa"/>
              <w:right w:w="100" w:type="dxa"/>
            </w:tcMar>
            <w:vAlign w:val="center"/>
          </w:tcPr>
          <w:p w14:paraId="2AEE17DF"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Loại bỏ hàng kém chất lượng, tăng niềm tin</w:t>
            </w:r>
          </w:p>
        </w:tc>
        <w:tc>
          <w:tcPr>
            <w:tcW w:w="0" w:type="auto"/>
            <w:tcMar>
              <w:top w:w="80" w:type="dxa"/>
              <w:left w:w="100" w:type="dxa"/>
              <w:bottom w:w="80" w:type="dxa"/>
              <w:right w:w="100" w:type="dxa"/>
            </w:tcMar>
            <w:vAlign w:val="center"/>
          </w:tcPr>
          <w:p w14:paraId="0B167DD6"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Cao với lô nhỏ/nhiều model</w:t>
            </w:r>
          </w:p>
        </w:tc>
      </w:tr>
      <w:tr w:rsidR="00E30E20" w:rsidRPr="00E30E20" w14:paraId="7DF3BC91" w14:textId="77777777" w:rsidTr="00496E43">
        <w:trPr>
          <w:cantSplit/>
        </w:trPr>
        <w:tc>
          <w:tcPr>
            <w:tcW w:w="0" w:type="auto"/>
            <w:tcMar>
              <w:top w:w="80" w:type="dxa"/>
              <w:left w:w="100" w:type="dxa"/>
              <w:bottom w:w="80" w:type="dxa"/>
              <w:right w:w="100" w:type="dxa"/>
            </w:tcMar>
            <w:vAlign w:val="center"/>
          </w:tcPr>
          <w:p w14:paraId="336236AE"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lastRenderedPageBreak/>
              <w:t>Chủ đầu tư trạm mới</w:t>
            </w:r>
          </w:p>
        </w:tc>
        <w:tc>
          <w:tcPr>
            <w:tcW w:w="0" w:type="auto"/>
            <w:tcMar>
              <w:top w:w="80" w:type="dxa"/>
              <w:left w:w="100" w:type="dxa"/>
              <w:bottom w:w="80" w:type="dxa"/>
              <w:right w:w="100" w:type="dxa"/>
            </w:tcMar>
            <w:vAlign w:val="center"/>
          </w:tcPr>
          <w:p w14:paraId="59D86EE0"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Thiết kế đồng bộ, đấu nối, nghiệm thu</w:t>
            </w:r>
          </w:p>
        </w:tc>
        <w:tc>
          <w:tcPr>
            <w:tcW w:w="0" w:type="auto"/>
            <w:tcMar>
              <w:top w:w="80" w:type="dxa"/>
              <w:left w:w="100" w:type="dxa"/>
              <w:bottom w:w="80" w:type="dxa"/>
              <w:right w:w="100" w:type="dxa"/>
            </w:tcMar>
            <w:vAlign w:val="center"/>
          </w:tcPr>
          <w:p w14:paraId="5F227405"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CapEx hệ thống điện, mặt bằng, PCCC, giám sát</w:t>
            </w:r>
          </w:p>
        </w:tc>
        <w:tc>
          <w:tcPr>
            <w:tcW w:w="0" w:type="auto"/>
            <w:tcMar>
              <w:top w:w="80" w:type="dxa"/>
              <w:left w:w="100" w:type="dxa"/>
              <w:bottom w:w="80" w:type="dxa"/>
              <w:right w:w="100" w:type="dxa"/>
            </w:tcMar>
            <w:vAlign w:val="center"/>
          </w:tcPr>
          <w:p w14:paraId="47C9CC31"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Giảm phát sinh, vận hành ổn định</w:t>
            </w:r>
          </w:p>
        </w:tc>
        <w:tc>
          <w:tcPr>
            <w:tcW w:w="0" w:type="auto"/>
            <w:tcMar>
              <w:top w:w="80" w:type="dxa"/>
              <w:left w:w="100" w:type="dxa"/>
              <w:bottom w:w="80" w:type="dxa"/>
              <w:right w:w="100" w:type="dxa"/>
            </w:tcMar>
            <w:vAlign w:val="center"/>
          </w:tcPr>
          <w:p w14:paraId="23AB4E9E"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Trung bình đến cao tùy quy mô</w:t>
            </w:r>
          </w:p>
        </w:tc>
      </w:tr>
      <w:tr w:rsidR="00E30E20" w:rsidRPr="00E30E20" w14:paraId="17009E9A" w14:textId="77777777" w:rsidTr="00496E43">
        <w:trPr>
          <w:cantSplit/>
        </w:trPr>
        <w:tc>
          <w:tcPr>
            <w:tcW w:w="0" w:type="auto"/>
            <w:tcMar>
              <w:top w:w="80" w:type="dxa"/>
              <w:left w:w="100" w:type="dxa"/>
              <w:bottom w:w="80" w:type="dxa"/>
              <w:right w:w="100" w:type="dxa"/>
            </w:tcMar>
            <w:vAlign w:val="center"/>
          </w:tcPr>
          <w:p w14:paraId="0A95F739"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Chủ trạm hiện hữu</w:t>
            </w:r>
          </w:p>
        </w:tc>
        <w:tc>
          <w:tcPr>
            <w:tcW w:w="0" w:type="auto"/>
            <w:tcMar>
              <w:top w:w="80" w:type="dxa"/>
              <w:left w:w="100" w:type="dxa"/>
              <w:bottom w:w="80" w:type="dxa"/>
              <w:right w:w="100" w:type="dxa"/>
            </w:tcMar>
            <w:vAlign w:val="center"/>
          </w:tcPr>
          <w:p w14:paraId="3639F297"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Rà soát 6 tháng, khắc phục 24 tháng</w:t>
            </w:r>
          </w:p>
        </w:tc>
        <w:tc>
          <w:tcPr>
            <w:tcW w:w="0" w:type="auto"/>
            <w:tcMar>
              <w:top w:w="80" w:type="dxa"/>
              <w:left w:w="100" w:type="dxa"/>
              <w:bottom w:w="80" w:type="dxa"/>
              <w:right w:w="100" w:type="dxa"/>
            </w:tcMar>
            <w:vAlign w:val="center"/>
          </w:tcPr>
          <w:p w14:paraId="681C5D20"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Khảo sát, cải tạo, dừng kinh doanh</w:t>
            </w:r>
          </w:p>
        </w:tc>
        <w:tc>
          <w:tcPr>
            <w:tcW w:w="0" w:type="auto"/>
            <w:tcMar>
              <w:top w:w="80" w:type="dxa"/>
              <w:left w:w="100" w:type="dxa"/>
              <w:bottom w:w="80" w:type="dxa"/>
              <w:right w:w="100" w:type="dxa"/>
            </w:tcMar>
            <w:vAlign w:val="center"/>
          </w:tcPr>
          <w:p w14:paraId="232D7F66"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Giảm rủi ro, kéo dài vận hành an toàn</w:t>
            </w:r>
          </w:p>
        </w:tc>
        <w:tc>
          <w:tcPr>
            <w:tcW w:w="0" w:type="auto"/>
            <w:tcMar>
              <w:top w:w="80" w:type="dxa"/>
              <w:left w:w="100" w:type="dxa"/>
              <w:bottom w:w="80" w:type="dxa"/>
              <w:right w:w="100" w:type="dxa"/>
            </w:tcMar>
            <w:vAlign w:val="center"/>
          </w:tcPr>
          <w:p w14:paraId="237D3FAD"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Cao, đặc biệt trạm cải tạo</w:t>
            </w:r>
          </w:p>
        </w:tc>
      </w:tr>
      <w:tr w:rsidR="00E30E20" w:rsidRPr="00E30E20" w14:paraId="35339A94" w14:textId="77777777" w:rsidTr="00496E43">
        <w:trPr>
          <w:cantSplit/>
        </w:trPr>
        <w:tc>
          <w:tcPr>
            <w:tcW w:w="0" w:type="auto"/>
            <w:tcMar>
              <w:top w:w="80" w:type="dxa"/>
              <w:left w:w="100" w:type="dxa"/>
              <w:bottom w:w="80" w:type="dxa"/>
              <w:right w:w="100" w:type="dxa"/>
            </w:tcMar>
            <w:vAlign w:val="center"/>
          </w:tcPr>
          <w:p w14:paraId="0DD129C1"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Đơn vị thiết kế/thi công</w:t>
            </w:r>
          </w:p>
        </w:tc>
        <w:tc>
          <w:tcPr>
            <w:tcW w:w="0" w:type="auto"/>
            <w:tcMar>
              <w:top w:w="80" w:type="dxa"/>
              <w:left w:w="100" w:type="dxa"/>
              <w:bottom w:w="80" w:type="dxa"/>
              <w:right w:w="100" w:type="dxa"/>
            </w:tcMar>
            <w:vAlign w:val="center"/>
          </w:tcPr>
          <w:p w14:paraId="2C3B803F"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Cập nhật tiêu chí, hồ sơ, đo kiểm</w:t>
            </w:r>
          </w:p>
        </w:tc>
        <w:tc>
          <w:tcPr>
            <w:tcW w:w="0" w:type="auto"/>
            <w:tcMar>
              <w:top w:w="80" w:type="dxa"/>
              <w:left w:w="100" w:type="dxa"/>
              <w:bottom w:w="80" w:type="dxa"/>
              <w:right w:w="100" w:type="dxa"/>
            </w:tcMar>
            <w:vAlign w:val="center"/>
          </w:tcPr>
          <w:p w14:paraId="01B3AE08"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Đào tạo, công cụ, trách nhiệm nghề nghiệp</w:t>
            </w:r>
          </w:p>
        </w:tc>
        <w:tc>
          <w:tcPr>
            <w:tcW w:w="0" w:type="auto"/>
            <w:tcMar>
              <w:top w:w="80" w:type="dxa"/>
              <w:left w:w="100" w:type="dxa"/>
              <w:bottom w:w="80" w:type="dxa"/>
              <w:right w:w="100" w:type="dxa"/>
            </w:tcMar>
            <w:vAlign w:val="center"/>
          </w:tcPr>
          <w:p w14:paraId="652824C6"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Chuẩn hóa dịch vụ, tăng nhu cầu</w:t>
            </w:r>
          </w:p>
        </w:tc>
        <w:tc>
          <w:tcPr>
            <w:tcW w:w="0" w:type="auto"/>
            <w:tcMar>
              <w:top w:w="80" w:type="dxa"/>
              <w:left w:w="100" w:type="dxa"/>
              <w:bottom w:w="80" w:type="dxa"/>
              <w:right w:w="100" w:type="dxa"/>
            </w:tcMar>
            <w:vAlign w:val="center"/>
          </w:tcPr>
          <w:p w14:paraId="50179ECA"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Trung bình</w:t>
            </w:r>
          </w:p>
        </w:tc>
      </w:tr>
      <w:tr w:rsidR="00E30E20" w:rsidRPr="00E30E20" w14:paraId="5116B0B9" w14:textId="77777777" w:rsidTr="00496E43">
        <w:trPr>
          <w:cantSplit/>
        </w:trPr>
        <w:tc>
          <w:tcPr>
            <w:tcW w:w="0" w:type="auto"/>
            <w:tcMar>
              <w:top w:w="80" w:type="dxa"/>
              <w:left w:w="100" w:type="dxa"/>
              <w:bottom w:w="80" w:type="dxa"/>
              <w:right w:w="100" w:type="dxa"/>
            </w:tcMar>
            <w:vAlign w:val="center"/>
          </w:tcPr>
          <w:p w14:paraId="17BDE886"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Đơn vị vận hành</w:t>
            </w:r>
          </w:p>
        </w:tc>
        <w:tc>
          <w:tcPr>
            <w:tcW w:w="0" w:type="auto"/>
            <w:tcMar>
              <w:top w:w="80" w:type="dxa"/>
              <w:left w:w="100" w:type="dxa"/>
              <w:bottom w:w="80" w:type="dxa"/>
              <w:right w:w="100" w:type="dxa"/>
            </w:tcMar>
            <w:vAlign w:val="center"/>
          </w:tcPr>
          <w:p w14:paraId="6B8E1E77"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Quy trình, bảo trì, dữ liệu, báo cáo</w:t>
            </w:r>
          </w:p>
        </w:tc>
        <w:tc>
          <w:tcPr>
            <w:tcW w:w="0" w:type="auto"/>
            <w:tcMar>
              <w:top w:w="80" w:type="dxa"/>
              <w:left w:w="100" w:type="dxa"/>
              <w:bottom w:w="80" w:type="dxa"/>
              <w:right w:w="100" w:type="dxa"/>
            </w:tcMar>
            <w:vAlign w:val="center"/>
          </w:tcPr>
          <w:p w14:paraId="4633A780"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O&amp;M, nhân sự, phần mềm, viễn thông</w:t>
            </w:r>
          </w:p>
        </w:tc>
        <w:tc>
          <w:tcPr>
            <w:tcW w:w="0" w:type="auto"/>
            <w:tcMar>
              <w:top w:w="80" w:type="dxa"/>
              <w:left w:w="100" w:type="dxa"/>
              <w:bottom w:w="80" w:type="dxa"/>
              <w:right w:w="100" w:type="dxa"/>
            </w:tcMar>
            <w:vAlign w:val="center"/>
          </w:tcPr>
          <w:p w14:paraId="46ADC579"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Giảm downtime, truy xuất tốt</w:t>
            </w:r>
          </w:p>
        </w:tc>
        <w:tc>
          <w:tcPr>
            <w:tcW w:w="0" w:type="auto"/>
            <w:tcMar>
              <w:top w:w="80" w:type="dxa"/>
              <w:left w:w="100" w:type="dxa"/>
              <w:bottom w:w="80" w:type="dxa"/>
              <w:right w:w="100" w:type="dxa"/>
            </w:tcMar>
            <w:vAlign w:val="center"/>
          </w:tcPr>
          <w:p w14:paraId="137D82FC"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Trung bình, liên tục</w:t>
            </w:r>
          </w:p>
        </w:tc>
      </w:tr>
      <w:tr w:rsidR="00E30E20" w:rsidRPr="00E30E20" w14:paraId="5DF6816A" w14:textId="77777777" w:rsidTr="00496E43">
        <w:trPr>
          <w:cantSplit/>
        </w:trPr>
        <w:tc>
          <w:tcPr>
            <w:tcW w:w="0" w:type="auto"/>
            <w:tcMar>
              <w:top w:w="80" w:type="dxa"/>
              <w:left w:w="100" w:type="dxa"/>
              <w:bottom w:w="80" w:type="dxa"/>
              <w:right w:w="100" w:type="dxa"/>
            </w:tcMar>
            <w:vAlign w:val="center"/>
          </w:tcPr>
          <w:p w14:paraId="6E86855E"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Điện lực/điều độ</w:t>
            </w:r>
          </w:p>
        </w:tc>
        <w:tc>
          <w:tcPr>
            <w:tcW w:w="0" w:type="auto"/>
            <w:tcMar>
              <w:top w:w="80" w:type="dxa"/>
              <w:left w:w="100" w:type="dxa"/>
              <w:bottom w:w="80" w:type="dxa"/>
              <w:right w:w="100" w:type="dxa"/>
            </w:tcMar>
            <w:vAlign w:val="center"/>
          </w:tcPr>
          <w:p w14:paraId="39B75106"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Đấu nối, giám sát, DR theo phân cấp</w:t>
            </w:r>
          </w:p>
        </w:tc>
        <w:tc>
          <w:tcPr>
            <w:tcW w:w="0" w:type="auto"/>
            <w:tcMar>
              <w:top w:w="80" w:type="dxa"/>
              <w:left w:w="100" w:type="dxa"/>
              <w:bottom w:w="80" w:type="dxa"/>
              <w:right w:w="100" w:type="dxa"/>
            </w:tcMar>
            <w:vAlign w:val="center"/>
          </w:tcPr>
          <w:p w14:paraId="48AC1FFB"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Nhân lực, đo đếm, tích hợp</w:t>
            </w:r>
          </w:p>
        </w:tc>
        <w:tc>
          <w:tcPr>
            <w:tcW w:w="0" w:type="auto"/>
            <w:tcMar>
              <w:top w:w="80" w:type="dxa"/>
              <w:left w:w="100" w:type="dxa"/>
              <w:bottom w:w="80" w:type="dxa"/>
              <w:right w:w="100" w:type="dxa"/>
            </w:tcMar>
            <w:vAlign w:val="center"/>
          </w:tcPr>
          <w:p w14:paraId="0E53C0FF"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Quản lý phụ tải, chất lượng điện</w:t>
            </w:r>
          </w:p>
        </w:tc>
        <w:tc>
          <w:tcPr>
            <w:tcW w:w="0" w:type="auto"/>
            <w:tcMar>
              <w:top w:w="80" w:type="dxa"/>
              <w:left w:w="100" w:type="dxa"/>
              <w:bottom w:w="80" w:type="dxa"/>
              <w:right w:w="100" w:type="dxa"/>
            </w:tcMar>
            <w:vAlign w:val="center"/>
          </w:tcPr>
          <w:p w14:paraId="3E1F9DD3"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Trung bình; cao với trạm lớn</w:t>
            </w:r>
          </w:p>
        </w:tc>
      </w:tr>
      <w:tr w:rsidR="00E30E20" w:rsidRPr="00E30E20" w14:paraId="557D4D65" w14:textId="77777777" w:rsidTr="00496E43">
        <w:trPr>
          <w:cantSplit/>
        </w:trPr>
        <w:tc>
          <w:tcPr>
            <w:tcW w:w="0" w:type="auto"/>
            <w:tcMar>
              <w:top w:w="80" w:type="dxa"/>
              <w:left w:w="100" w:type="dxa"/>
              <w:bottom w:w="80" w:type="dxa"/>
              <w:right w:w="100" w:type="dxa"/>
            </w:tcMar>
            <w:vAlign w:val="center"/>
          </w:tcPr>
          <w:p w14:paraId="54CFB093"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Tổ chức thử nghiệm/chứng nhận</w:t>
            </w:r>
          </w:p>
        </w:tc>
        <w:tc>
          <w:tcPr>
            <w:tcW w:w="0" w:type="auto"/>
            <w:tcMar>
              <w:top w:w="80" w:type="dxa"/>
              <w:left w:w="100" w:type="dxa"/>
              <w:bottom w:w="80" w:type="dxa"/>
              <w:right w:w="100" w:type="dxa"/>
            </w:tcMar>
            <w:vAlign w:val="center"/>
          </w:tcPr>
          <w:p w14:paraId="3EB5D4EA"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Mở rộng năng lực, đánh giá/thừa nhận</w:t>
            </w:r>
          </w:p>
        </w:tc>
        <w:tc>
          <w:tcPr>
            <w:tcW w:w="0" w:type="auto"/>
            <w:tcMar>
              <w:top w:w="80" w:type="dxa"/>
              <w:left w:w="100" w:type="dxa"/>
              <w:bottom w:w="80" w:type="dxa"/>
              <w:right w:w="100" w:type="dxa"/>
            </w:tcMar>
            <w:vAlign w:val="center"/>
          </w:tcPr>
          <w:p w14:paraId="60B5E2DB"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Đầu tư thiết bị, công nhận, nhân lực</w:t>
            </w:r>
          </w:p>
        </w:tc>
        <w:tc>
          <w:tcPr>
            <w:tcW w:w="0" w:type="auto"/>
            <w:tcMar>
              <w:top w:w="80" w:type="dxa"/>
              <w:left w:w="100" w:type="dxa"/>
              <w:bottom w:w="80" w:type="dxa"/>
              <w:right w:w="100" w:type="dxa"/>
            </w:tcMar>
            <w:vAlign w:val="center"/>
          </w:tcPr>
          <w:p w14:paraId="3CCCE132"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Tăng nhu cầu dịch vụ</w:t>
            </w:r>
          </w:p>
        </w:tc>
        <w:tc>
          <w:tcPr>
            <w:tcW w:w="0" w:type="auto"/>
            <w:tcMar>
              <w:top w:w="80" w:type="dxa"/>
              <w:left w:w="100" w:type="dxa"/>
              <w:bottom w:w="80" w:type="dxa"/>
              <w:right w:w="100" w:type="dxa"/>
            </w:tcMar>
            <w:vAlign w:val="center"/>
          </w:tcPr>
          <w:p w14:paraId="1AE81BC0"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Cao về đầu tư ban đầu</w:t>
            </w:r>
          </w:p>
        </w:tc>
      </w:tr>
      <w:tr w:rsidR="00E30E20" w:rsidRPr="00E30E20" w14:paraId="3A780091" w14:textId="77777777" w:rsidTr="00496E43">
        <w:trPr>
          <w:cantSplit/>
        </w:trPr>
        <w:tc>
          <w:tcPr>
            <w:tcW w:w="0" w:type="auto"/>
            <w:tcMar>
              <w:top w:w="80" w:type="dxa"/>
              <w:left w:w="100" w:type="dxa"/>
              <w:bottom w:w="80" w:type="dxa"/>
              <w:right w:w="100" w:type="dxa"/>
            </w:tcMar>
            <w:vAlign w:val="center"/>
          </w:tcPr>
          <w:p w14:paraId="430F01D2"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Tổ chức đo lường</w:t>
            </w:r>
          </w:p>
        </w:tc>
        <w:tc>
          <w:tcPr>
            <w:tcW w:w="0" w:type="auto"/>
            <w:tcMar>
              <w:top w:w="80" w:type="dxa"/>
              <w:left w:w="100" w:type="dxa"/>
              <w:bottom w:w="80" w:type="dxa"/>
              <w:right w:w="100" w:type="dxa"/>
            </w:tcMar>
            <w:vAlign w:val="center"/>
          </w:tcPr>
          <w:p w14:paraId="31C59EDF"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Kiểm định/hiệu chuẩn</w:t>
            </w:r>
          </w:p>
        </w:tc>
        <w:tc>
          <w:tcPr>
            <w:tcW w:w="0" w:type="auto"/>
            <w:tcMar>
              <w:top w:w="80" w:type="dxa"/>
              <w:left w:w="100" w:type="dxa"/>
              <w:bottom w:w="80" w:type="dxa"/>
              <w:right w:w="100" w:type="dxa"/>
            </w:tcMar>
            <w:vAlign w:val="center"/>
          </w:tcPr>
          <w:p w14:paraId="056C92BA"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Thiết bị chuẩn, nhân lực</w:t>
            </w:r>
          </w:p>
        </w:tc>
        <w:tc>
          <w:tcPr>
            <w:tcW w:w="0" w:type="auto"/>
            <w:tcMar>
              <w:top w:w="80" w:type="dxa"/>
              <w:left w:w="100" w:type="dxa"/>
              <w:bottom w:w="80" w:type="dxa"/>
              <w:right w:w="100" w:type="dxa"/>
            </w:tcMar>
            <w:vAlign w:val="center"/>
          </w:tcPr>
          <w:p w14:paraId="3145A883"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Thị trường dịch vụ, minh bạch</w:t>
            </w:r>
          </w:p>
        </w:tc>
        <w:tc>
          <w:tcPr>
            <w:tcW w:w="0" w:type="auto"/>
            <w:tcMar>
              <w:top w:w="80" w:type="dxa"/>
              <w:left w:w="100" w:type="dxa"/>
              <w:bottom w:w="80" w:type="dxa"/>
              <w:right w:w="100" w:type="dxa"/>
            </w:tcMar>
            <w:vAlign w:val="center"/>
          </w:tcPr>
          <w:p w14:paraId="585E733E"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Trung bình</w:t>
            </w:r>
          </w:p>
        </w:tc>
      </w:tr>
      <w:tr w:rsidR="00E30E20" w:rsidRPr="00E30E20" w14:paraId="4406000A" w14:textId="77777777" w:rsidTr="00496E43">
        <w:trPr>
          <w:cantSplit/>
        </w:trPr>
        <w:tc>
          <w:tcPr>
            <w:tcW w:w="0" w:type="auto"/>
            <w:tcMar>
              <w:top w:w="80" w:type="dxa"/>
              <w:left w:w="100" w:type="dxa"/>
              <w:bottom w:w="80" w:type="dxa"/>
              <w:right w:w="100" w:type="dxa"/>
            </w:tcMar>
            <w:vAlign w:val="center"/>
          </w:tcPr>
          <w:p w14:paraId="28BA9BDC"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Người sử dụng</w:t>
            </w:r>
          </w:p>
        </w:tc>
        <w:tc>
          <w:tcPr>
            <w:tcW w:w="0" w:type="auto"/>
            <w:tcMar>
              <w:top w:w="80" w:type="dxa"/>
              <w:left w:w="100" w:type="dxa"/>
              <w:bottom w:w="80" w:type="dxa"/>
              <w:right w:w="100" w:type="dxa"/>
            </w:tcMar>
            <w:vAlign w:val="center"/>
          </w:tcPr>
          <w:p w14:paraId="19FA10F4"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Tuân thủ hướng dẫn, có thể trả giá cao hơn</w:t>
            </w:r>
          </w:p>
        </w:tc>
        <w:tc>
          <w:tcPr>
            <w:tcW w:w="0" w:type="auto"/>
            <w:tcMar>
              <w:top w:w="80" w:type="dxa"/>
              <w:left w:w="100" w:type="dxa"/>
              <w:bottom w:w="80" w:type="dxa"/>
              <w:right w:w="100" w:type="dxa"/>
            </w:tcMar>
            <w:vAlign w:val="center"/>
          </w:tcPr>
          <w:p w14:paraId="296925CD"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Giá dịch vụ gián tiếp</w:t>
            </w:r>
          </w:p>
        </w:tc>
        <w:tc>
          <w:tcPr>
            <w:tcW w:w="0" w:type="auto"/>
            <w:tcMar>
              <w:top w:w="80" w:type="dxa"/>
              <w:left w:w="100" w:type="dxa"/>
              <w:bottom w:w="80" w:type="dxa"/>
              <w:right w:w="100" w:type="dxa"/>
            </w:tcMar>
            <w:vAlign w:val="center"/>
          </w:tcPr>
          <w:p w14:paraId="41DBF60D"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An toàn, minh bạch, tin cậy</w:t>
            </w:r>
          </w:p>
        </w:tc>
        <w:tc>
          <w:tcPr>
            <w:tcW w:w="0" w:type="auto"/>
            <w:tcMar>
              <w:top w:w="80" w:type="dxa"/>
              <w:left w:w="100" w:type="dxa"/>
              <w:bottom w:w="80" w:type="dxa"/>
              <w:right w:w="100" w:type="dxa"/>
            </w:tcMar>
            <w:vAlign w:val="center"/>
          </w:tcPr>
          <w:p w14:paraId="2E7B1CA0" w14:textId="77777777" w:rsidR="00E30E20" w:rsidRPr="00E30E20" w:rsidRDefault="00E30E20" w:rsidP="0015273E">
            <w:pPr>
              <w:spacing w:after="0"/>
              <w:ind w:left="113" w:right="113"/>
              <w:contextualSpacing/>
              <w:rPr>
                <w:rFonts w:cs="Times New Roman"/>
                <w:bCs/>
                <w:sz w:val="24"/>
                <w:szCs w:val="24"/>
                <w:lang w:val="fr-FR"/>
              </w:rPr>
            </w:pPr>
            <w:r w:rsidRPr="00E30E20">
              <w:rPr>
                <w:rFonts w:cs="Times New Roman"/>
                <w:bCs/>
                <w:sz w:val="24"/>
                <w:szCs w:val="24"/>
                <w:lang w:val="fr-FR"/>
              </w:rPr>
              <w:t>Tích cực là chủ yếu</w:t>
            </w:r>
          </w:p>
        </w:tc>
      </w:tr>
      <w:tr w:rsidR="00E30E20" w:rsidRPr="00E30E20" w14:paraId="7AC97785" w14:textId="77777777" w:rsidTr="00496E43">
        <w:trPr>
          <w:cantSplit/>
        </w:trPr>
        <w:tc>
          <w:tcPr>
            <w:tcW w:w="0" w:type="auto"/>
            <w:tcMar>
              <w:top w:w="80" w:type="dxa"/>
              <w:left w:w="100" w:type="dxa"/>
              <w:bottom w:w="80" w:type="dxa"/>
              <w:right w:w="100" w:type="dxa"/>
            </w:tcMar>
            <w:vAlign w:val="center"/>
          </w:tcPr>
          <w:p w14:paraId="353C5846"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Cơ quan quản lý</w:t>
            </w:r>
          </w:p>
        </w:tc>
        <w:tc>
          <w:tcPr>
            <w:tcW w:w="0" w:type="auto"/>
            <w:tcMar>
              <w:top w:w="80" w:type="dxa"/>
              <w:left w:w="100" w:type="dxa"/>
              <w:bottom w:w="80" w:type="dxa"/>
              <w:right w:w="100" w:type="dxa"/>
            </w:tcMar>
            <w:vAlign w:val="center"/>
          </w:tcPr>
          <w:p w14:paraId="67134AB2"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Hướng dẫn, hậu kiểm, phối hợp</w:t>
            </w:r>
          </w:p>
        </w:tc>
        <w:tc>
          <w:tcPr>
            <w:tcW w:w="0" w:type="auto"/>
            <w:tcMar>
              <w:top w:w="80" w:type="dxa"/>
              <w:left w:w="100" w:type="dxa"/>
              <w:bottom w:w="80" w:type="dxa"/>
              <w:right w:w="100" w:type="dxa"/>
            </w:tcMar>
            <w:vAlign w:val="center"/>
          </w:tcPr>
          <w:p w14:paraId="6A2583A0"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Ngân sách, nhân lực, hệ thống thông tin</w:t>
            </w:r>
          </w:p>
        </w:tc>
        <w:tc>
          <w:tcPr>
            <w:tcW w:w="0" w:type="auto"/>
            <w:tcMar>
              <w:top w:w="80" w:type="dxa"/>
              <w:left w:w="100" w:type="dxa"/>
              <w:bottom w:w="80" w:type="dxa"/>
              <w:right w:w="100" w:type="dxa"/>
            </w:tcMar>
            <w:vAlign w:val="center"/>
          </w:tcPr>
          <w:p w14:paraId="3C377FB8"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Công cụ quản lý thống nhất</w:t>
            </w:r>
          </w:p>
        </w:tc>
        <w:tc>
          <w:tcPr>
            <w:tcW w:w="0" w:type="auto"/>
            <w:tcMar>
              <w:top w:w="80" w:type="dxa"/>
              <w:left w:w="100" w:type="dxa"/>
              <w:bottom w:w="80" w:type="dxa"/>
              <w:right w:w="100" w:type="dxa"/>
            </w:tcMar>
            <w:vAlign w:val="center"/>
          </w:tcPr>
          <w:p w14:paraId="382B9394"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Cao trong giai đoạn đầu</w:t>
            </w:r>
          </w:p>
        </w:tc>
      </w:tr>
      <w:tr w:rsidR="00E30E20" w:rsidRPr="00E30E20" w14:paraId="0B29EF23" w14:textId="77777777" w:rsidTr="00496E43">
        <w:trPr>
          <w:cantSplit/>
        </w:trPr>
        <w:tc>
          <w:tcPr>
            <w:tcW w:w="0" w:type="auto"/>
            <w:tcMar>
              <w:top w:w="80" w:type="dxa"/>
              <w:left w:w="100" w:type="dxa"/>
              <w:bottom w:w="80" w:type="dxa"/>
              <w:right w:w="100" w:type="dxa"/>
            </w:tcMar>
            <w:vAlign w:val="center"/>
          </w:tcPr>
          <w:p w14:paraId="1DFB1298"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Cộng đồng lân cận</w:t>
            </w:r>
          </w:p>
        </w:tc>
        <w:tc>
          <w:tcPr>
            <w:tcW w:w="0" w:type="auto"/>
            <w:tcMar>
              <w:top w:w="80" w:type="dxa"/>
              <w:left w:w="100" w:type="dxa"/>
              <w:bottom w:w="80" w:type="dxa"/>
              <w:right w:w="100" w:type="dxa"/>
            </w:tcMar>
            <w:vAlign w:val="center"/>
          </w:tcPr>
          <w:p w14:paraId="44050CA3"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Thay đổi mặt bằng/giao thông</w:t>
            </w:r>
          </w:p>
        </w:tc>
        <w:tc>
          <w:tcPr>
            <w:tcW w:w="0" w:type="auto"/>
            <w:tcMar>
              <w:top w:w="80" w:type="dxa"/>
              <w:left w:w="100" w:type="dxa"/>
              <w:bottom w:w="80" w:type="dxa"/>
              <w:right w:w="100" w:type="dxa"/>
            </w:tcMar>
            <w:vAlign w:val="center"/>
          </w:tcPr>
          <w:p w14:paraId="10C2A4A1"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Bất tiện tạm thời khi thi công</w:t>
            </w:r>
          </w:p>
        </w:tc>
        <w:tc>
          <w:tcPr>
            <w:tcW w:w="0" w:type="auto"/>
            <w:tcMar>
              <w:top w:w="80" w:type="dxa"/>
              <w:left w:w="100" w:type="dxa"/>
              <w:bottom w:w="80" w:type="dxa"/>
              <w:right w:w="100" w:type="dxa"/>
            </w:tcMar>
            <w:vAlign w:val="center"/>
          </w:tcPr>
          <w:p w14:paraId="16327F0B"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Giảm cháy nổ, tổ chức giao thông tốt</w:t>
            </w:r>
          </w:p>
        </w:tc>
        <w:tc>
          <w:tcPr>
            <w:tcW w:w="0" w:type="auto"/>
            <w:tcMar>
              <w:top w:w="80" w:type="dxa"/>
              <w:left w:w="100" w:type="dxa"/>
              <w:bottom w:w="80" w:type="dxa"/>
              <w:right w:w="100" w:type="dxa"/>
            </w:tcMar>
            <w:vAlign w:val="center"/>
          </w:tcPr>
          <w:p w14:paraId="2A409892" w14:textId="77777777" w:rsidR="00E30E20" w:rsidRPr="00E30E20" w:rsidRDefault="00E30E20" w:rsidP="0015273E">
            <w:pPr>
              <w:spacing w:after="0"/>
              <w:ind w:left="113" w:right="113"/>
              <w:contextualSpacing/>
              <w:rPr>
                <w:rFonts w:cs="Times New Roman"/>
                <w:bCs/>
                <w:sz w:val="24"/>
                <w:szCs w:val="24"/>
                <w:lang w:val="en-US"/>
              </w:rPr>
            </w:pPr>
            <w:r w:rsidRPr="00E30E20">
              <w:rPr>
                <w:rFonts w:cs="Times New Roman"/>
                <w:bCs/>
                <w:sz w:val="24"/>
                <w:szCs w:val="24"/>
                <w:lang w:val="en-US"/>
              </w:rPr>
              <w:t>Tích cực dài hạn</w:t>
            </w:r>
          </w:p>
        </w:tc>
      </w:tr>
    </w:tbl>
    <w:p w14:paraId="5832C561" w14:textId="77777777" w:rsidR="00E30E20" w:rsidRPr="00E30E20" w:rsidRDefault="00E30E20" w:rsidP="00E30E20">
      <w:pPr>
        <w:spacing w:before="120" w:line="240" w:lineRule="auto"/>
        <w:ind w:firstLine="720"/>
        <w:jc w:val="both"/>
        <w:rPr>
          <w:rFonts w:cs="Times New Roman"/>
          <w:b/>
          <w:bCs/>
          <w:sz w:val="28"/>
          <w:szCs w:val="28"/>
          <w:lang w:val="en-US"/>
        </w:rPr>
      </w:pPr>
      <w:r w:rsidRPr="00E30E20">
        <w:rPr>
          <w:rFonts w:cs="Times New Roman"/>
          <w:b/>
          <w:bCs/>
          <w:sz w:val="28"/>
          <w:szCs w:val="28"/>
          <w:lang w:val="en-US"/>
        </w:rPr>
        <w:t>VII. ĐÁNH GIÁ TÁC ĐỘNG CỦA LỘ TRÌNH 06/12/24 THÁNG</w:t>
      </w:r>
    </w:p>
    <w:p w14:paraId="2ECAFB1F" w14:textId="77777777" w:rsidR="00E30E20" w:rsidRPr="00E30E20" w:rsidRDefault="00E30E20" w:rsidP="00E30E20">
      <w:pPr>
        <w:spacing w:before="120" w:line="240" w:lineRule="auto"/>
        <w:ind w:firstLine="720"/>
        <w:jc w:val="both"/>
        <w:rPr>
          <w:rFonts w:cs="Times New Roman"/>
          <w:b/>
          <w:bCs/>
          <w:iCs/>
          <w:sz w:val="28"/>
          <w:szCs w:val="28"/>
          <w:lang w:val="fr-FR"/>
        </w:rPr>
      </w:pPr>
      <w:r w:rsidRPr="00E30E20">
        <w:rPr>
          <w:rFonts w:cs="Times New Roman"/>
          <w:b/>
          <w:bCs/>
          <w:iCs/>
          <w:sz w:val="28"/>
          <w:szCs w:val="28"/>
          <w:lang w:val="fr-FR"/>
        </w:rPr>
        <w:lastRenderedPageBreak/>
        <w:t>1. Thời điểm có hiệu lực</w:t>
      </w:r>
    </w:p>
    <w:p w14:paraId="3C10A8C8" w14:textId="47F2983A" w:rsidR="00E30E20" w:rsidRPr="00E30E20" w:rsidRDefault="00E30E20" w:rsidP="00E30E20">
      <w:pPr>
        <w:spacing w:before="120" w:line="240" w:lineRule="auto"/>
        <w:ind w:firstLine="720"/>
        <w:jc w:val="both"/>
        <w:rPr>
          <w:rFonts w:cs="Times New Roman"/>
          <w:bCs/>
          <w:sz w:val="28"/>
          <w:szCs w:val="28"/>
          <w:lang w:val="fr-FR"/>
        </w:rPr>
      </w:pPr>
      <w:r w:rsidRPr="00E30E20">
        <w:rPr>
          <w:rFonts w:cs="Times New Roman"/>
          <w:bCs/>
          <w:sz w:val="28"/>
          <w:szCs w:val="28"/>
          <w:lang w:val="fr-FR"/>
        </w:rPr>
        <w:t xml:space="preserve">Thời điểm 01 tháng 7 năm 2027 tạo khoảng chuẩn bị cho doanh nghiệp, tổ chức đánh giá sự phù hợp và cơ quan quản lý. </w:t>
      </w:r>
    </w:p>
    <w:p w14:paraId="6627D64C" w14:textId="77777777" w:rsidR="00E30E20" w:rsidRPr="00E30E20" w:rsidRDefault="00E30E20" w:rsidP="00E30E20">
      <w:pPr>
        <w:spacing w:before="120" w:line="240" w:lineRule="auto"/>
        <w:ind w:firstLine="720"/>
        <w:jc w:val="both"/>
        <w:rPr>
          <w:rFonts w:cs="Times New Roman"/>
          <w:b/>
          <w:bCs/>
          <w:iCs/>
          <w:sz w:val="28"/>
          <w:szCs w:val="28"/>
          <w:lang w:val="fr-FR"/>
        </w:rPr>
      </w:pPr>
      <w:r w:rsidRPr="00E30E20">
        <w:rPr>
          <w:rFonts w:cs="Times New Roman"/>
          <w:b/>
          <w:bCs/>
          <w:iCs/>
          <w:sz w:val="28"/>
          <w:szCs w:val="28"/>
          <w:lang w:val="fr-FR"/>
        </w:rPr>
        <w:t>2. Thời hạn 12 tháng đối với trụ sạc đã sản xuất, nhập khẩu hoặc lưu thông</w:t>
      </w:r>
    </w:p>
    <w:p w14:paraId="7E662124" w14:textId="77777777" w:rsidR="000C0B2B" w:rsidRDefault="00E30E20" w:rsidP="00E30E20">
      <w:pPr>
        <w:spacing w:before="120" w:line="240" w:lineRule="auto"/>
        <w:ind w:firstLine="720"/>
        <w:jc w:val="both"/>
        <w:rPr>
          <w:rFonts w:cs="Times New Roman"/>
          <w:bCs/>
          <w:sz w:val="28"/>
          <w:szCs w:val="28"/>
          <w:lang w:val="fr-FR"/>
        </w:rPr>
      </w:pPr>
      <w:r w:rsidRPr="00E30E20">
        <w:rPr>
          <w:rFonts w:cs="Times New Roman"/>
          <w:bCs/>
          <w:sz w:val="28"/>
          <w:szCs w:val="28"/>
          <w:lang w:val="fr-FR"/>
        </w:rPr>
        <w:t xml:space="preserve">Thời hạn này giúp doanh nghiệp xử lý hàng tồn, tránh buộc tiêu hủy hoặc tái xuất ngay. </w:t>
      </w:r>
    </w:p>
    <w:p w14:paraId="57C8B3B6" w14:textId="27D9C833" w:rsidR="00E30E20" w:rsidRPr="00E30E20" w:rsidRDefault="00E30E20" w:rsidP="000C0B2B">
      <w:pPr>
        <w:spacing w:before="120" w:line="240" w:lineRule="auto"/>
        <w:ind w:firstLine="720"/>
        <w:jc w:val="both"/>
        <w:rPr>
          <w:rFonts w:cs="Times New Roman"/>
          <w:bCs/>
          <w:sz w:val="28"/>
          <w:szCs w:val="28"/>
          <w:lang w:val="fr-FR"/>
        </w:rPr>
      </w:pPr>
      <w:r w:rsidRPr="00E30E20">
        <w:rPr>
          <w:rFonts w:cs="Times New Roman"/>
          <w:bCs/>
          <w:sz w:val="28"/>
          <w:szCs w:val="28"/>
          <w:lang w:val="fr-FR"/>
        </w:rPr>
        <w:t>Tuy nhiên, cần kiểm soát nguy cơ sản xuất, nhập khẩu dồn trước ngày hiệu lực và đưa thiết bị chưa đáp ứng vào trạm mới trong suốt thời gian chuyển tiếp.</w:t>
      </w:r>
      <w:r w:rsidR="000C0B2B">
        <w:rPr>
          <w:rFonts w:cs="Times New Roman"/>
          <w:bCs/>
          <w:sz w:val="28"/>
          <w:szCs w:val="28"/>
          <w:lang w:val="fr-FR"/>
        </w:rPr>
        <w:t xml:space="preserve"> Để giải quyết vấn đề này, cần x</w:t>
      </w:r>
      <w:r w:rsidRPr="00E30E20">
        <w:rPr>
          <w:rFonts w:cs="Times New Roman"/>
          <w:bCs/>
          <w:sz w:val="28"/>
          <w:szCs w:val="28"/>
          <w:lang w:val="fr-FR"/>
        </w:rPr>
        <w:t>ác định bằng chứng về thời điểm sản xuất, nhập khẩu hoặc lưu thông; yêu cầu duy trì hồ sơ nguồn gốc; quy định hàng tồn sau 12 tháng không tiếp tục lưu thông/lắp đặt, trừ trường hợp được đánh giá phù hợp. Thiết bị lắp đặt trong chuyển tiếp chỉ được sử dụng đến hết vòng đời nếu không có nguy cơ mất an toàn và không làm trạm vi phạm yêu cầu bắt buộc.</w:t>
      </w:r>
    </w:p>
    <w:p w14:paraId="49A32CBA" w14:textId="77777777" w:rsidR="00E30E20" w:rsidRPr="00E30E20" w:rsidRDefault="00E30E20" w:rsidP="00E30E20">
      <w:pPr>
        <w:spacing w:before="120" w:line="240" w:lineRule="auto"/>
        <w:ind w:firstLine="720"/>
        <w:jc w:val="both"/>
        <w:rPr>
          <w:rFonts w:cs="Times New Roman"/>
          <w:b/>
          <w:bCs/>
          <w:iCs/>
          <w:sz w:val="28"/>
          <w:szCs w:val="28"/>
          <w:lang w:val="fr-FR"/>
        </w:rPr>
      </w:pPr>
      <w:r w:rsidRPr="00E30E20">
        <w:rPr>
          <w:rFonts w:cs="Times New Roman"/>
          <w:b/>
          <w:bCs/>
          <w:iCs/>
          <w:sz w:val="28"/>
          <w:szCs w:val="28"/>
          <w:lang w:val="fr-FR"/>
        </w:rPr>
        <w:t>3. Thời hạn 06 tháng rà soát trạm đang vận hành</w:t>
      </w:r>
    </w:p>
    <w:p w14:paraId="6BB903B0" w14:textId="0A8CF47E" w:rsidR="00E30E20" w:rsidRPr="00E30E20" w:rsidRDefault="00E30E20" w:rsidP="000C0B2B">
      <w:pPr>
        <w:spacing w:before="120" w:line="240" w:lineRule="auto"/>
        <w:ind w:firstLine="720"/>
        <w:jc w:val="both"/>
        <w:rPr>
          <w:rFonts w:cs="Times New Roman"/>
          <w:bCs/>
          <w:sz w:val="28"/>
          <w:szCs w:val="28"/>
          <w:lang w:val="fr-FR"/>
        </w:rPr>
      </w:pPr>
      <w:r w:rsidRPr="00E30E20">
        <w:rPr>
          <w:rFonts w:cs="Times New Roman"/>
          <w:bCs/>
          <w:sz w:val="28"/>
          <w:szCs w:val="28"/>
          <w:lang w:val="fr-FR"/>
        </w:rPr>
        <w:t>Rà soát trong 06 tháng là cần thiết để hình thành bức tranh tuân thủ và ưu tiên đầu tư. Việc rà soát chủ yếu do chủ trạm thực hiện và chịu trách nhiệm, kết hợp hậu kiểm</w:t>
      </w:r>
      <w:r w:rsidR="000C0B2B">
        <w:rPr>
          <w:rFonts w:cs="Times New Roman"/>
          <w:bCs/>
          <w:sz w:val="28"/>
          <w:szCs w:val="28"/>
          <w:lang w:val="fr-FR"/>
        </w:rPr>
        <w:t>.</w:t>
      </w:r>
    </w:p>
    <w:p w14:paraId="33CF5965" w14:textId="77777777" w:rsidR="00E30E20" w:rsidRPr="00E30E20" w:rsidRDefault="00E30E20" w:rsidP="00E30E20">
      <w:pPr>
        <w:spacing w:before="120" w:line="240" w:lineRule="auto"/>
        <w:ind w:firstLine="720"/>
        <w:jc w:val="both"/>
        <w:rPr>
          <w:rFonts w:cs="Times New Roman"/>
          <w:b/>
          <w:bCs/>
          <w:iCs/>
          <w:sz w:val="28"/>
          <w:szCs w:val="28"/>
          <w:lang w:val="fr-FR"/>
        </w:rPr>
      </w:pPr>
      <w:r w:rsidRPr="00E30E20">
        <w:rPr>
          <w:rFonts w:cs="Times New Roman"/>
          <w:b/>
          <w:bCs/>
          <w:iCs/>
          <w:sz w:val="28"/>
          <w:szCs w:val="28"/>
          <w:lang w:val="fr-FR"/>
        </w:rPr>
        <w:t>4. Thời hạn 24 tháng khắc phục trạm hiện hữu</w:t>
      </w:r>
    </w:p>
    <w:p w14:paraId="34A5453E" w14:textId="09CD2EAE" w:rsidR="00E30E20" w:rsidRPr="00E30E20" w:rsidRDefault="00E30E20" w:rsidP="00E30E20">
      <w:pPr>
        <w:spacing w:before="120" w:line="240" w:lineRule="auto"/>
        <w:ind w:firstLine="720"/>
        <w:jc w:val="both"/>
        <w:rPr>
          <w:rFonts w:cs="Times New Roman"/>
          <w:bCs/>
          <w:sz w:val="28"/>
          <w:szCs w:val="28"/>
          <w:lang w:val="fr-FR"/>
        </w:rPr>
      </w:pPr>
      <w:r w:rsidRPr="00E30E20">
        <w:rPr>
          <w:rFonts w:cs="Times New Roman"/>
          <w:bCs/>
          <w:sz w:val="28"/>
          <w:szCs w:val="28"/>
          <w:lang w:val="fr-FR"/>
        </w:rPr>
        <w:t>Thời hạn 24 tháng cho phép lập dự toán, lựa chọn nhà thầu, đặt thiết bị, bố trí dừng trạm và phân kỳ vốn.</w:t>
      </w:r>
      <w:r w:rsidR="000C0B2B">
        <w:rPr>
          <w:rFonts w:cs="Times New Roman"/>
          <w:bCs/>
          <w:sz w:val="28"/>
          <w:szCs w:val="28"/>
          <w:lang w:val="fr-FR"/>
        </w:rPr>
        <w:t xml:space="preserve"> Trình tự bao gồm :</w:t>
      </w:r>
    </w:p>
    <w:p w14:paraId="435E354A" w14:textId="07F792BE" w:rsidR="00E30E20" w:rsidRPr="00E30E20" w:rsidRDefault="000C0B2B" w:rsidP="000C0B2B">
      <w:pPr>
        <w:tabs>
          <w:tab w:val="num" w:pos="540"/>
        </w:tabs>
        <w:spacing w:before="120" w:line="240" w:lineRule="auto"/>
        <w:ind w:firstLine="720"/>
        <w:jc w:val="both"/>
        <w:rPr>
          <w:rFonts w:cs="Times New Roman"/>
          <w:bCs/>
          <w:sz w:val="28"/>
          <w:szCs w:val="28"/>
          <w:lang w:val="fr-FR"/>
        </w:rPr>
      </w:pPr>
      <w:r w:rsidRPr="000C0B2B">
        <w:rPr>
          <w:rFonts w:cs="Times New Roman"/>
          <w:bCs/>
          <w:sz w:val="28"/>
          <w:szCs w:val="28"/>
          <w:lang w:val="fr-FR"/>
        </w:rPr>
        <w:t xml:space="preserve">- </w:t>
      </w:r>
      <w:r w:rsidR="00E30E20" w:rsidRPr="00E30E20">
        <w:rPr>
          <w:rFonts w:cs="Times New Roman"/>
          <w:bCs/>
          <w:sz w:val="28"/>
          <w:szCs w:val="28"/>
          <w:lang w:val="fr-FR"/>
        </w:rPr>
        <w:t>Xử lý ngay điện giật, cháy, ngập, cáp/đầu nối hỏng, đo lường sai và lỗi điều khiển nguy hiểm;</w:t>
      </w:r>
    </w:p>
    <w:p w14:paraId="102F2297" w14:textId="66B27AC5" w:rsidR="00E30E20" w:rsidRPr="00E30E20" w:rsidRDefault="000C0B2B" w:rsidP="000C0B2B">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Khắc phục thiết bị bảo vệ, nối đất, ngắt khẩn và PCCC;</w:t>
      </w:r>
    </w:p>
    <w:p w14:paraId="7B4EB200" w14:textId="3189608A" w:rsidR="00E30E20" w:rsidRPr="00E30E20" w:rsidRDefault="000C0B2B" w:rsidP="000C0B2B">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Khắc phục mặt bằng, nền, thoát nước, va chạm và biển báo;</w:t>
      </w:r>
    </w:p>
    <w:p w14:paraId="150F9E37" w14:textId="5DF631DB" w:rsidR="00E30E20" w:rsidRPr="00E30E20" w:rsidRDefault="000C0B2B" w:rsidP="000C0B2B">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Nâng cấp đo lường, giám sát, dữ liệu và quản lý phụ tải theo quy mô;</w:t>
      </w:r>
    </w:p>
    <w:p w14:paraId="13357355" w14:textId="49107980" w:rsidR="00E30E20" w:rsidRPr="00E30E20" w:rsidRDefault="000C0B2B" w:rsidP="000C0B2B">
      <w:pPr>
        <w:tabs>
          <w:tab w:val="num" w:pos="540"/>
        </w:tabs>
        <w:spacing w:before="120" w:line="240" w:lineRule="auto"/>
        <w:ind w:firstLine="720"/>
        <w:jc w:val="both"/>
        <w:rPr>
          <w:rFonts w:cs="Times New Roman"/>
          <w:bCs/>
          <w:sz w:val="28"/>
          <w:szCs w:val="28"/>
          <w:lang w:val="en-US"/>
        </w:rPr>
      </w:pPr>
      <w:r>
        <w:rPr>
          <w:rFonts w:cs="Times New Roman"/>
          <w:bCs/>
          <w:sz w:val="28"/>
          <w:szCs w:val="28"/>
          <w:lang w:val="en-US"/>
        </w:rPr>
        <w:t xml:space="preserve">- </w:t>
      </w:r>
      <w:r w:rsidR="00E30E20" w:rsidRPr="00E30E20">
        <w:rPr>
          <w:rFonts w:cs="Times New Roman"/>
          <w:bCs/>
          <w:sz w:val="28"/>
          <w:szCs w:val="28"/>
          <w:lang w:val="en-US"/>
        </w:rPr>
        <w:t>Hoàn thiện hồ sơ, quy trình, đào tạo và bảo trì.</w:t>
      </w:r>
    </w:p>
    <w:p w14:paraId="04964512" w14:textId="1F848096"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 xml:space="preserve">Trường hợp không thể đáp ứng do hạn chế mặt bằng, chủ trạm phải áp dụng giải pháp tương đương được thiết kế, đánh giá và lưu hồ sơ; nếu không thể bảo đảm mức an toàn tối thiểu phải dừng hạng mục liên quan. </w:t>
      </w:r>
    </w:p>
    <w:p w14:paraId="13E47811" w14:textId="77777777" w:rsidR="00E30E20" w:rsidRPr="00E30E20" w:rsidRDefault="00E30E20" w:rsidP="00E30E20">
      <w:pPr>
        <w:spacing w:before="120" w:line="240" w:lineRule="auto"/>
        <w:ind w:firstLine="720"/>
        <w:jc w:val="both"/>
        <w:rPr>
          <w:rFonts w:cs="Times New Roman"/>
          <w:b/>
          <w:bCs/>
          <w:iCs/>
          <w:sz w:val="28"/>
          <w:szCs w:val="28"/>
          <w:lang w:val="en-US"/>
        </w:rPr>
      </w:pPr>
      <w:r w:rsidRPr="00E30E20">
        <w:rPr>
          <w:rFonts w:cs="Times New Roman"/>
          <w:b/>
          <w:bCs/>
          <w:iCs/>
          <w:sz w:val="28"/>
          <w:szCs w:val="28"/>
          <w:lang w:val="en-US"/>
        </w:rPr>
        <w:t>5. Trạm đang thi công</w:t>
      </w:r>
    </w:p>
    <w:p w14:paraId="3EDEE451"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Việc yêu cầu cập nhật trước nghiệm thu bảo đảm công trình mới không trở thành trạm phải cải tạo ngay. Tuy nhiên, chủ đầu tư có thể đã ký hợp đồng, mua thiết bị hoặc hoàn thành nền móng. Cần cho phép đánh giá khoảng cách và giải pháp tương đương đối với phần đã thi công, nhưng không miễn yêu cầu an toàn cốt lõi. Chi phí phát sinh cần được xử lý theo hợp đồng giữa các bên.</w:t>
      </w:r>
    </w:p>
    <w:p w14:paraId="07E9BD7D" w14:textId="77777777" w:rsidR="00E30E20" w:rsidRPr="00E30E20" w:rsidRDefault="00E30E20" w:rsidP="00E30E20">
      <w:pPr>
        <w:spacing w:before="120" w:line="240" w:lineRule="auto"/>
        <w:ind w:firstLine="720"/>
        <w:jc w:val="both"/>
        <w:rPr>
          <w:rFonts w:cs="Times New Roman"/>
          <w:b/>
          <w:bCs/>
          <w:iCs/>
          <w:sz w:val="28"/>
          <w:szCs w:val="28"/>
          <w:lang w:val="en-US"/>
        </w:rPr>
      </w:pPr>
      <w:r w:rsidRPr="00E30E20">
        <w:rPr>
          <w:rFonts w:cs="Times New Roman"/>
          <w:b/>
          <w:bCs/>
          <w:iCs/>
          <w:sz w:val="28"/>
          <w:szCs w:val="28"/>
          <w:lang w:val="en-US"/>
        </w:rPr>
        <w:t>6. Hồ sơ thử nghiệm, chứng nhận đã có</w:t>
      </w:r>
    </w:p>
    <w:p w14:paraId="2D171185"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lastRenderedPageBreak/>
        <w:t>Cho phép sử dụng hồ sơ cũ giúp giảm thử nghiệm lặp lại. Tổ chức chứng nhận cần lập bảng đối chiếu giữa tiêu chuẩn đã thử và QCVN; chỉ thử bổ sung nội dung thiếu hoặc bị ảnh hưởng bởi thay đổi cấu hình. Hồ sơ phải xác định đúng model, phiên bản, nhà máy, linh kiện chính và phần mềm ảnh hưởng an toàn. Việc báo cáo thử nghiệm còn hiệu lực được xem xét theo nội dung và khả năng truy xuất, không chỉ theo tên chứng chỉ.</w:t>
      </w:r>
    </w:p>
    <w:p w14:paraId="6907DC21" w14:textId="77777777" w:rsidR="00E30E20" w:rsidRPr="00E30E20" w:rsidRDefault="00E30E20" w:rsidP="00E30E20">
      <w:pPr>
        <w:spacing w:before="120" w:line="240" w:lineRule="auto"/>
        <w:ind w:firstLine="720"/>
        <w:jc w:val="both"/>
        <w:rPr>
          <w:rFonts w:cs="Times New Roman"/>
          <w:b/>
          <w:bCs/>
          <w:sz w:val="28"/>
          <w:szCs w:val="28"/>
          <w:lang w:val="en-US"/>
        </w:rPr>
      </w:pPr>
      <w:r w:rsidRPr="00E30E20">
        <w:rPr>
          <w:rFonts w:cs="Times New Roman"/>
          <w:b/>
          <w:bCs/>
          <w:sz w:val="28"/>
          <w:szCs w:val="28"/>
          <w:lang w:val="en-US"/>
        </w:rPr>
        <w:t>VIII. RỦI RO TRONG THỰC THI VÀ BIỆN PHÁP GIẢM THIỂU</w:t>
      </w:r>
    </w:p>
    <w:p w14:paraId="6D94BC65" w14:textId="77777777" w:rsidR="00E30E20" w:rsidRPr="00E30E20" w:rsidRDefault="00E30E20" w:rsidP="00E30E20">
      <w:pPr>
        <w:spacing w:before="120" w:line="240" w:lineRule="auto"/>
        <w:ind w:firstLine="720"/>
        <w:jc w:val="both"/>
        <w:rPr>
          <w:rFonts w:cs="Times New Roman"/>
          <w:b/>
          <w:bCs/>
          <w:iCs/>
          <w:sz w:val="28"/>
          <w:szCs w:val="28"/>
          <w:lang w:val="en-US"/>
        </w:rPr>
      </w:pPr>
      <w:r w:rsidRPr="00E30E20">
        <w:rPr>
          <w:rFonts w:cs="Times New Roman"/>
          <w:b/>
          <w:bCs/>
          <w:iCs/>
          <w:sz w:val="28"/>
          <w:szCs w:val="28"/>
          <w:lang w:val="en-US"/>
        </w:rPr>
        <w:t>1. Rủi ro thiếu năng lực thử nghiệm</w:t>
      </w:r>
    </w:p>
    <w:p w14:paraId="7E0C69CC"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Nếu yêu cầu thử đầy đủ trong nước trong khi chưa có năng lực, hàng hóa có thể bị chậm và chi phí tăng. Biện pháp là vận hành cơ chế thừa nhận kết quả nước ngoài; công khai tiêu chí, danh sách tổ chức được chấp nhận; cho phép thử bổ sung; thúc đẩy đầu tư phòng thử nghiệm trong nước theo nhu cầu thực tế.</w:t>
      </w:r>
    </w:p>
    <w:p w14:paraId="3D43A1BC" w14:textId="77777777" w:rsidR="00E30E20" w:rsidRPr="00E30E20" w:rsidRDefault="00E30E20" w:rsidP="00E30E20">
      <w:pPr>
        <w:spacing w:before="120" w:line="240" w:lineRule="auto"/>
        <w:ind w:firstLine="720"/>
        <w:jc w:val="both"/>
        <w:rPr>
          <w:rFonts w:cs="Times New Roman"/>
          <w:b/>
          <w:bCs/>
          <w:iCs/>
          <w:sz w:val="28"/>
          <w:szCs w:val="28"/>
          <w:lang w:val="en-US"/>
        </w:rPr>
      </w:pPr>
      <w:r w:rsidRPr="00E30E20">
        <w:rPr>
          <w:rFonts w:cs="Times New Roman"/>
          <w:b/>
          <w:bCs/>
          <w:iCs/>
          <w:sz w:val="28"/>
          <w:szCs w:val="28"/>
          <w:lang w:val="en-US"/>
        </w:rPr>
        <w:t>2. Rủi ro áp dụng đồng loạt yêu cầu của trạm lớn cho trạm nhỏ</w:t>
      </w:r>
    </w:p>
    <w:p w14:paraId="66A06F0E"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Máy chủ, dự phòng kép, kết nối điều độ, camera và quản lý phụ tải có thể quá mức với trạm nhỏ. Biện pháp là phân loại theo tổng công suất, cấp điện áp, số cổng, có/không có người trực và mức độ công cộng; quy định yêu cầu cơ bản cho mọi trạm, yêu cầu nâng cao cho trạm lớn.</w:t>
      </w:r>
    </w:p>
    <w:p w14:paraId="33D14A0C" w14:textId="77777777" w:rsidR="00E30E20" w:rsidRPr="00E30E20" w:rsidRDefault="00E30E20" w:rsidP="00E30E20">
      <w:pPr>
        <w:spacing w:before="120" w:line="240" w:lineRule="auto"/>
        <w:ind w:firstLine="720"/>
        <w:jc w:val="both"/>
        <w:rPr>
          <w:rFonts w:cs="Times New Roman"/>
          <w:b/>
          <w:bCs/>
          <w:iCs/>
          <w:sz w:val="28"/>
          <w:szCs w:val="28"/>
          <w:lang w:val="en-US"/>
        </w:rPr>
      </w:pPr>
      <w:r w:rsidRPr="00E30E20">
        <w:rPr>
          <w:rFonts w:cs="Times New Roman"/>
          <w:b/>
          <w:bCs/>
          <w:iCs/>
          <w:sz w:val="28"/>
          <w:szCs w:val="28"/>
          <w:lang w:val="en-US"/>
        </w:rPr>
        <w:t>3. Rủi ro chồng chéo thủ tục</w:t>
      </w:r>
    </w:p>
    <w:p w14:paraId="7F127FA7"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QCVN liên quan PCCC, xây dựng, điện lực, đo lường, dữ liệu và thanh toán. Biện pháp là không yêu cầu nộp lại tài liệu đã được cơ quan chuyên ngành xác nhận; quy định rõ hồ sơ lưu tại chủ trạm; chia sẻ kết quả; không tạo thủ tục cấp phép mới trong Thông tư nếu chưa có căn cứ.</w:t>
      </w:r>
    </w:p>
    <w:p w14:paraId="03B82CF2" w14:textId="77777777" w:rsidR="00E30E20" w:rsidRPr="00E30E20" w:rsidRDefault="00E30E20" w:rsidP="00E30E20">
      <w:pPr>
        <w:spacing w:before="120" w:line="240" w:lineRule="auto"/>
        <w:ind w:firstLine="720"/>
        <w:jc w:val="both"/>
        <w:rPr>
          <w:rFonts w:cs="Times New Roman"/>
          <w:b/>
          <w:bCs/>
          <w:iCs/>
          <w:sz w:val="28"/>
          <w:szCs w:val="28"/>
          <w:lang w:val="en-US"/>
        </w:rPr>
      </w:pPr>
      <w:r w:rsidRPr="00E30E20">
        <w:rPr>
          <w:rFonts w:cs="Times New Roman"/>
          <w:b/>
          <w:bCs/>
          <w:iCs/>
          <w:sz w:val="28"/>
          <w:szCs w:val="28"/>
          <w:lang w:val="en-US"/>
        </w:rPr>
        <w:t>4. Rủi ro yêu cầu mơ hồ hoặc không kiểm chứng được</w:t>
      </w:r>
    </w:p>
    <w:p w14:paraId="4BA0FC61"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Các cụm từ “quy mô lớn”, “sẵn sàng kết nối”, “xem xét lắp đặt”, “khi có yêu cầu” hoặc “tương thích với mọi phương tiện hợp pháp” làm phát sinh cách hiểu khác nhau. Biện pháp là chuyển thành tiêu chí định lượng, điều kiện kích hoạt hoặc nội dung khuyến khích tách khỏi yêu cầu bắt buộc.</w:t>
      </w:r>
    </w:p>
    <w:p w14:paraId="79FF057A" w14:textId="77777777" w:rsidR="00E30E20" w:rsidRPr="00E30E20" w:rsidRDefault="00E30E20" w:rsidP="00E30E20">
      <w:pPr>
        <w:spacing w:before="120" w:line="240" w:lineRule="auto"/>
        <w:ind w:firstLine="720"/>
        <w:jc w:val="both"/>
        <w:rPr>
          <w:rFonts w:cs="Times New Roman"/>
          <w:b/>
          <w:bCs/>
          <w:iCs/>
          <w:sz w:val="28"/>
          <w:szCs w:val="28"/>
          <w:lang w:val="en-US"/>
        </w:rPr>
      </w:pPr>
      <w:r w:rsidRPr="00E30E20">
        <w:rPr>
          <w:rFonts w:cs="Times New Roman"/>
          <w:b/>
          <w:bCs/>
          <w:iCs/>
          <w:sz w:val="28"/>
          <w:szCs w:val="28"/>
          <w:lang w:val="en-US"/>
        </w:rPr>
        <w:t>5. Rủi ro công nghệ nhanh lạc hậu</w:t>
      </w:r>
    </w:p>
    <w:p w14:paraId="47821D45"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Quy định cấu hình máy chủ, máy in hoặc giao thức cụ thể có thể cản trở điện toán đám mây và đổi mới. Biện pháp là quy định chức năng, hiệu năng, an toàn và khả năng trao đổi dữ liệu; cho phép nhiều giải pháp kỹ thuật tương đương; định kỳ rà soát QCVN.</w:t>
      </w:r>
    </w:p>
    <w:p w14:paraId="65A9B4F5" w14:textId="77777777" w:rsidR="00E30E20" w:rsidRPr="00E30E20" w:rsidRDefault="00E30E20" w:rsidP="00E30E20">
      <w:pPr>
        <w:spacing w:before="120" w:line="240" w:lineRule="auto"/>
        <w:ind w:firstLine="720"/>
        <w:jc w:val="both"/>
        <w:rPr>
          <w:rFonts w:cs="Times New Roman"/>
          <w:b/>
          <w:bCs/>
          <w:iCs/>
          <w:sz w:val="28"/>
          <w:szCs w:val="28"/>
          <w:lang w:val="en-US"/>
        </w:rPr>
      </w:pPr>
      <w:r w:rsidRPr="00E30E20">
        <w:rPr>
          <w:rFonts w:cs="Times New Roman"/>
          <w:b/>
          <w:bCs/>
          <w:iCs/>
          <w:sz w:val="28"/>
          <w:szCs w:val="28"/>
          <w:lang w:val="en-US"/>
        </w:rPr>
        <w:t>6. Rủi ro tăng tập trung thị trường</w:t>
      </w:r>
    </w:p>
    <w:p w14:paraId="3A90137D"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Chi phí chứng nhận theo model có thể loại doanh nghiệp nhỏ. Biện pháp là nhóm họ sản phẩm, mẫu đại diện, công nhận kết quả quốc tế, công khai chi phí/thời gian, hỗ trợ hướng dẫn và tránh yêu cầu thử lại không cần thiết.</w:t>
      </w:r>
    </w:p>
    <w:p w14:paraId="44487F3F" w14:textId="77777777" w:rsidR="00E30E20" w:rsidRPr="00E30E20" w:rsidRDefault="00E30E20" w:rsidP="00E30E20">
      <w:pPr>
        <w:spacing w:before="120" w:line="240" w:lineRule="auto"/>
        <w:ind w:firstLine="720"/>
        <w:jc w:val="both"/>
        <w:rPr>
          <w:rFonts w:cs="Times New Roman"/>
          <w:b/>
          <w:bCs/>
          <w:iCs/>
          <w:sz w:val="28"/>
          <w:szCs w:val="28"/>
          <w:lang w:val="en-US"/>
        </w:rPr>
      </w:pPr>
      <w:r w:rsidRPr="00E30E20">
        <w:rPr>
          <w:rFonts w:cs="Times New Roman"/>
          <w:b/>
          <w:bCs/>
          <w:iCs/>
          <w:sz w:val="28"/>
          <w:szCs w:val="28"/>
          <w:lang w:val="en-US"/>
        </w:rPr>
        <w:t>7. Rủi ro không thống nhất điều khoản chuyển tiếp</w:t>
      </w:r>
    </w:p>
    <w:p w14:paraId="2C466FC0"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 xml:space="preserve">Quyền dùng trụ cũ đến hết vòng đời có thể xung đột nghĩa vụ cải tạo trạm. Biện pháp là quy định rõ thiết bị cũ chỉ được tiếp tục dùng khi bảo đảm an toàn </w:t>
      </w:r>
      <w:r w:rsidRPr="00E30E20">
        <w:rPr>
          <w:rFonts w:cs="Times New Roman"/>
          <w:bCs/>
          <w:sz w:val="28"/>
          <w:szCs w:val="28"/>
          <w:lang w:val="en-US"/>
        </w:rPr>
        <w:lastRenderedPageBreak/>
        <w:t>và tương thích với biện pháp khắc phục của trạm; xác định hồ sơ chứng minh thời điểm, vòng đời và trạng thái an toàn.</w:t>
      </w:r>
    </w:p>
    <w:p w14:paraId="2539E6C1" w14:textId="77777777" w:rsidR="00E30E20" w:rsidRPr="00E30E20" w:rsidRDefault="00E30E20" w:rsidP="00E30E20">
      <w:pPr>
        <w:spacing w:before="120" w:line="240" w:lineRule="auto"/>
        <w:ind w:firstLine="720"/>
        <w:jc w:val="both"/>
        <w:rPr>
          <w:rFonts w:cs="Times New Roman"/>
          <w:b/>
          <w:bCs/>
          <w:iCs/>
          <w:sz w:val="28"/>
          <w:szCs w:val="28"/>
          <w:lang w:val="en-US"/>
        </w:rPr>
      </w:pPr>
      <w:r w:rsidRPr="00E30E20">
        <w:rPr>
          <w:rFonts w:cs="Times New Roman"/>
          <w:b/>
          <w:bCs/>
          <w:iCs/>
          <w:sz w:val="28"/>
          <w:szCs w:val="28"/>
          <w:lang w:val="en-US"/>
        </w:rPr>
        <w:t>8. Rủi ro an toàn thông tin và dữ liệu</w:t>
      </w:r>
    </w:p>
    <w:p w14:paraId="395630F6"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Kết nối điều khiển có thể bị tấn công, trong khi thu thập dữ liệu quá mức xâm phạm riêng tư. Biện pháp là phân quyền tối thiểu, xác thực, nhật ký, cập nhật có kiểm soát, sao lưu, ứng phó sự cố, phân tách mạng; giới hạn dữ liệu theo mục đích và pháp luật.</w:t>
      </w:r>
    </w:p>
    <w:p w14:paraId="3AA125B5" w14:textId="77777777" w:rsidR="00E30E20" w:rsidRPr="00E30E20" w:rsidRDefault="00E30E20" w:rsidP="00E30E20">
      <w:pPr>
        <w:spacing w:before="120" w:line="240" w:lineRule="auto"/>
        <w:ind w:firstLine="720"/>
        <w:jc w:val="both"/>
        <w:rPr>
          <w:rFonts w:cs="Times New Roman"/>
          <w:b/>
          <w:bCs/>
          <w:iCs/>
          <w:sz w:val="28"/>
          <w:szCs w:val="28"/>
          <w:lang w:val="en-US"/>
        </w:rPr>
      </w:pPr>
      <w:r w:rsidRPr="00E30E20">
        <w:rPr>
          <w:rFonts w:cs="Times New Roman"/>
          <w:b/>
          <w:bCs/>
          <w:iCs/>
          <w:sz w:val="28"/>
          <w:szCs w:val="28"/>
          <w:lang w:val="en-US"/>
        </w:rPr>
        <w:t>9. Rủi ro thiếu nguồn lực hậu kiểm</w:t>
      </w:r>
    </w:p>
    <w:p w14:paraId="53307083"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Số lượng trạm lớn, phân tán; kiểm tra toàn bộ không khả thi. Biện pháp là xây dựng hồ sơ điện tử, kiểm tra theo rủi ro, ưu tiên trạm công suất lớn, trạm có sự cố, phản ánh người dùng hoặc hồ sơ không đầy đủ; phối hợp giữa Sở Công Thương, điện lực và cơ quan chuyên ngành.</w:t>
      </w:r>
    </w:p>
    <w:p w14:paraId="48AA9B3F" w14:textId="599A9056" w:rsidR="00E30E20" w:rsidRPr="00E30E20" w:rsidRDefault="00E30E20" w:rsidP="00E30E20">
      <w:pPr>
        <w:spacing w:before="120" w:line="240" w:lineRule="auto"/>
        <w:ind w:firstLine="720"/>
        <w:jc w:val="both"/>
        <w:rPr>
          <w:rFonts w:cs="Times New Roman"/>
          <w:b/>
          <w:bCs/>
          <w:sz w:val="28"/>
          <w:szCs w:val="28"/>
          <w:lang w:val="en-US"/>
        </w:rPr>
      </w:pPr>
      <w:r w:rsidRPr="00E30E20">
        <w:rPr>
          <w:rFonts w:cs="Times New Roman"/>
          <w:b/>
          <w:bCs/>
          <w:sz w:val="28"/>
          <w:szCs w:val="28"/>
          <w:lang w:val="en-US"/>
        </w:rPr>
        <w:t xml:space="preserve">XI. KẾT LUẬN </w:t>
      </w:r>
    </w:p>
    <w:p w14:paraId="5412AB1C"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Việc ban hành QCVN về trụ sạc và trạm sạc xe điện là cần thiết trong bối cảnh thị trường và hạ tầng sạc phát triển nhanh, trong khi yêu cầu quản lý còn phân tán. Phương án tích hợp kiểm soát đầy đủ hơn rủi ro từ thiết bị, hệ thống điện, mặt bằng, đo lường, dữ liệu và vận hành so với giữ nguyên hiện trạng hoặc chỉ quản lý sản phẩm.</w:t>
      </w:r>
    </w:p>
    <w:p w14:paraId="6B3B283C" w14:textId="77777777" w:rsidR="00E30E20" w:rsidRPr="00E30E20" w:rsidRDefault="00E30E20" w:rsidP="00E30E20">
      <w:pPr>
        <w:spacing w:before="120" w:line="240" w:lineRule="auto"/>
        <w:ind w:firstLine="720"/>
        <w:jc w:val="both"/>
        <w:rPr>
          <w:rFonts w:cs="Times New Roman"/>
          <w:bCs/>
          <w:sz w:val="28"/>
          <w:szCs w:val="28"/>
          <w:lang w:val="en-US"/>
        </w:rPr>
      </w:pPr>
      <w:r w:rsidRPr="00E30E20">
        <w:rPr>
          <w:rFonts w:cs="Times New Roman"/>
          <w:bCs/>
          <w:sz w:val="28"/>
          <w:szCs w:val="28"/>
          <w:lang w:val="en-US"/>
        </w:rPr>
        <w:t xml:space="preserve">QCVN làm phát sinh chi phí thử nghiệm, chứng nhận, cải tiến sản phẩm, đầu tư/cải tạo trạm và chi phí vận hành. Tác động tập trung ở doanh nghiệp có nhiều model, lô nhỏ, trạm hiện hữu và trạm công suất lớn. Tuy nhiên, lợi ích về an toàn tính mạng, tài sản, độ tin cậy, chất lượng điện, minh bạch giao dịch và hiệu quả quản lý có tính dài hạn và đáng kể. Điều khoản chuyển tiếp 06/12/24 tháng là công cụ quan </w:t>
      </w:r>
      <w:r w:rsidRPr="00E30E20">
        <w:rPr>
          <w:rFonts w:cs="Times New Roman"/>
          <w:bCs/>
          <w:sz w:val="24"/>
          <w:szCs w:val="24"/>
          <w:lang w:val="en-US"/>
        </w:rPr>
        <w:t>trọng</w:t>
      </w:r>
      <w:r w:rsidRPr="00E30E20">
        <w:rPr>
          <w:rFonts w:cs="Times New Roman"/>
          <w:bCs/>
          <w:sz w:val="28"/>
          <w:szCs w:val="28"/>
          <w:lang w:val="en-US"/>
        </w:rPr>
        <w:t xml:space="preserve"> để phân kỳ chi phí và ưu tiên xử lý nguy cơ cấp bách.</w:t>
      </w:r>
    </w:p>
    <w:p w14:paraId="49EFFE98" w14:textId="2B5A1422" w:rsidR="00E30E20" w:rsidRPr="00CC3C5F" w:rsidRDefault="00F21B07" w:rsidP="00E30E20">
      <w:pPr>
        <w:spacing w:before="120" w:line="240" w:lineRule="auto"/>
        <w:ind w:firstLine="720"/>
        <w:jc w:val="both"/>
        <w:rPr>
          <w:rFonts w:cs="Times New Roman"/>
          <w:bCs/>
          <w:sz w:val="28"/>
          <w:szCs w:val="28"/>
        </w:rPr>
      </w:pPr>
      <w:r w:rsidRPr="00F21B07">
        <w:rPr>
          <w:rFonts w:cs="Times New Roman"/>
          <w:bCs/>
          <w:sz w:val="28"/>
          <w:szCs w:val="28"/>
          <w:lang w:val="en-US"/>
        </w:rPr>
        <w:t xml:space="preserve">Trên cơ sở tham khảo quy định của các nước, thực tiễn của Việt Nam việc xây dựng QCVN </w:t>
      </w:r>
      <w:r>
        <w:rPr>
          <w:rFonts w:cs="Times New Roman"/>
          <w:bCs/>
          <w:sz w:val="28"/>
          <w:szCs w:val="28"/>
          <w:lang w:val="en-US"/>
        </w:rPr>
        <w:t>về</w:t>
      </w:r>
      <w:r w:rsidRPr="00F21B07">
        <w:rPr>
          <w:rFonts w:cs="Times New Roman"/>
          <w:bCs/>
          <w:sz w:val="28"/>
          <w:szCs w:val="28"/>
          <w:lang w:val="en-US"/>
        </w:rPr>
        <w:t xml:space="preserve"> trụ sạc</w:t>
      </w:r>
      <w:r>
        <w:rPr>
          <w:rFonts w:cs="Times New Roman"/>
          <w:bCs/>
          <w:sz w:val="28"/>
          <w:szCs w:val="28"/>
          <w:lang w:val="en-US"/>
        </w:rPr>
        <w:t>, trạm sạc</w:t>
      </w:r>
      <w:r w:rsidRPr="00F21B07">
        <w:rPr>
          <w:rFonts w:cs="Times New Roman"/>
          <w:bCs/>
          <w:sz w:val="28"/>
          <w:szCs w:val="28"/>
          <w:lang w:val="en-US"/>
        </w:rPr>
        <w:t xml:space="preserve"> xe điện là rất cần thiết, nhằm đảm bảo an toàn, sức khoẻ, tài sản người dân. Nâng cao tính trách nhiệm của doanh nghiệp, tạo lập môi trường kinh doanh lành mạnh trên thị trường./.</w:t>
      </w:r>
    </w:p>
    <w:p w14:paraId="10AAD733" w14:textId="77777777" w:rsidR="00BD7053" w:rsidRDefault="00BD7053" w:rsidP="00053C48">
      <w:pPr>
        <w:spacing w:before="120" w:line="240" w:lineRule="auto"/>
        <w:rPr>
          <w:rFonts w:cs="Times New Roman"/>
          <w:sz w:val="28"/>
          <w:szCs w:val="28"/>
        </w:rPr>
        <w:sectPr w:rsidR="00BD7053" w:rsidSect="00BD7053">
          <w:headerReference w:type="default" r:id="rId8"/>
          <w:pgSz w:w="11906" w:h="16838"/>
          <w:pgMar w:top="1134" w:right="1134" w:bottom="1134" w:left="1701" w:header="567" w:footer="567" w:gutter="0"/>
          <w:cols w:space="720"/>
          <w:titlePg/>
          <w:docGrid w:linePitch="360"/>
        </w:sectPr>
      </w:pPr>
    </w:p>
    <w:p w14:paraId="1BD0971D" w14:textId="164EF979" w:rsidR="005D24D9" w:rsidRPr="00BD7053" w:rsidRDefault="00BD7053" w:rsidP="00BD7053">
      <w:pPr>
        <w:spacing w:before="120" w:line="240" w:lineRule="auto"/>
        <w:ind w:firstLine="720"/>
        <w:jc w:val="center"/>
        <w:rPr>
          <w:rFonts w:cs="Times New Roman"/>
          <w:b/>
          <w:bCs/>
          <w:sz w:val="28"/>
          <w:szCs w:val="28"/>
          <w:lang w:val="en-US"/>
        </w:rPr>
      </w:pPr>
      <w:r w:rsidRPr="00BD7053">
        <w:rPr>
          <w:rFonts w:cs="Times New Roman"/>
          <w:b/>
          <w:bCs/>
          <w:sz w:val="28"/>
          <w:szCs w:val="28"/>
          <w:lang w:val="en-US"/>
        </w:rPr>
        <w:lastRenderedPageBreak/>
        <w:t>PHỤ LỤC 1</w:t>
      </w:r>
    </w:p>
    <w:p w14:paraId="6EC56448" w14:textId="09208AE3" w:rsidR="00BD7053" w:rsidRPr="00BD7053" w:rsidRDefault="00BD7053" w:rsidP="00BD7053">
      <w:pPr>
        <w:spacing w:before="120" w:line="240" w:lineRule="auto"/>
        <w:ind w:firstLine="720"/>
        <w:jc w:val="center"/>
        <w:rPr>
          <w:rFonts w:cs="Times New Roman"/>
          <w:b/>
          <w:bCs/>
          <w:sz w:val="28"/>
          <w:szCs w:val="28"/>
          <w:lang w:val="en-US"/>
        </w:rPr>
      </w:pPr>
      <w:r w:rsidRPr="00BD7053">
        <w:rPr>
          <w:rFonts w:cs="Times New Roman"/>
          <w:b/>
          <w:bCs/>
          <w:sz w:val="28"/>
          <w:szCs w:val="28"/>
          <w:lang w:val="en-US"/>
        </w:rPr>
        <w:t>Đánh giá, khảo sát thực trạng sản xuất, kinh doanh của doanh nghiệp</w:t>
      </w:r>
    </w:p>
    <w:p w14:paraId="7EFC0692" w14:textId="4E0BF5E3" w:rsidR="00BD7053" w:rsidRPr="00BD7053" w:rsidRDefault="00BD7053" w:rsidP="00BD7053">
      <w:pPr>
        <w:tabs>
          <w:tab w:val="left" w:pos="720"/>
        </w:tabs>
        <w:spacing w:before="120" w:line="240" w:lineRule="auto"/>
        <w:ind w:firstLine="720"/>
        <w:rPr>
          <w:rFonts w:cs="Times New Roman"/>
          <w:b/>
          <w:bCs/>
          <w:color w:val="000000" w:themeColor="text1"/>
          <w:sz w:val="28"/>
          <w:szCs w:val="28"/>
        </w:rPr>
      </w:pPr>
      <w:r w:rsidRPr="00BD7053">
        <w:rPr>
          <w:rFonts w:cs="Times New Roman"/>
          <w:b/>
          <w:bCs/>
          <w:color w:val="000000" w:themeColor="text1"/>
          <w:sz w:val="28"/>
          <w:szCs w:val="28"/>
          <w:lang w:val="en-US"/>
        </w:rPr>
        <w:t>I.</w:t>
      </w:r>
      <w:r w:rsidRPr="00BD7053">
        <w:rPr>
          <w:rFonts w:cs="Times New Roman"/>
          <w:b/>
          <w:bCs/>
          <w:color w:val="000000" w:themeColor="text1"/>
          <w:sz w:val="28"/>
          <w:szCs w:val="28"/>
        </w:rPr>
        <w:t xml:space="preserve"> Tập đoàn Vinfast</w:t>
      </w:r>
    </w:p>
    <w:p w14:paraId="259504FA" w14:textId="320F2A6D" w:rsidR="00BD7053" w:rsidRDefault="00BD7053" w:rsidP="00BD7053">
      <w:pPr>
        <w:tabs>
          <w:tab w:val="left" w:pos="720"/>
        </w:tabs>
        <w:spacing w:before="120" w:line="240" w:lineRule="auto"/>
        <w:ind w:firstLine="720"/>
        <w:rPr>
          <w:rFonts w:cs="Times New Roman"/>
          <w:color w:val="000000" w:themeColor="text1"/>
          <w:sz w:val="28"/>
          <w:szCs w:val="28"/>
        </w:rPr>
      </w:pPr>
      <w:r>
        <w:rPr>
          <w:rFonts w:cs="Times New Roman"/>
          <w:color w:val="000000" w:themeColor="text1"/>
          <w:sz w:val="28"/>
          <w:szCs w:val="28"/>
          <w:lang w:val="en-US"/>
        </w:rPr>
        <w:t xml:space="preserve">1. </w:t>
      </w:r>
      <w:r w:rsidRPr="00BD7053">
        <w:rPr>
          <w:rFonts w:cs="Times New Roman"/>
          <w:color w:val="000000" w:themeColor="text1"/>
          <w:sz w:val="28"/>
          <w:szCs w:val="28"/>
        </w:rPr>
        <w:t>Loại trụ sạc AC</w:t>
      </w:r>
    </w:p>
    <w:tbl>
      <w:tblPr>
        <w:tblStyle w:val="TableGrid"/>
        <w:tblW w:w="5000" w:type="pct"/>
        <w:tblLook w:val="04A0" w:firstRow="1" w:lastRow="0" w:firstColumn="1" w:lastColumn="0" w:noHBand="0" w:noVBand="1"/>
      </w:tblPr>
      <w:tblGrid>
        <w:gridCol w:w="539"/>
        <w:gridCol w:w="2481"/>
        <w:gridCol w:w="1349"/>
        <w:gridCol w:w="1125"/>
        <w:gridCol w:w="1419"/>
        <w:gridCol w:w="2296"/>
        <w:gridCol w:w="1222"/>
        <w:gridCol w:w="1189"/>
        <w:gridCol w:w="3506"/>
      </w:tblGrid>
      <w:tr w:rsidR="00E17B44" w:rsidRPr="00BD7053" w14:paraId="369E2217" w14:textId="77777777" w:rsidTr="00E17B44">
        <w:trPr>
          <w:trHeight w:val="517"/>
          <w:tblHeader/>
        </w:trPr>
        <w:tc>
          <w:tcPr>
            <w:tcW w:w="178" w:type="pct"/>
            <w:vMerge w:val="restart"/>
            <w:vAlign w:val="center"/>
            <w:hideMark/>
          </w:tcPr>
          <w:p w14:paraId="29433676" w14:textId="77777777" w:rsidR="00E17B44" w:rsidRPr="00BD7053" w:rsidRDefault="00E17B44" w:rsidP="001257E9">
            <w:pPr>
              <w:spacing w:after="0"/>
              <w:contextualSpacing/>
              <w:jc w:val="center"/>
              <w:rPr>
                <w:rFonts w:cs="Times New Roman"/>
                <w:b/>
                <w:bCs/>
                <w:color w:val="000000" w:themeColor="text1"/>
                <w:sz w:val="24"/>
                <w:szCs w:val="24"/>
              </w:rPr>
            </w:pPr>
            <w:r w:rsidRPr="00BD7053">
              <w:rPr>
                <w:rFonts w:cs="Times New Roman"/>
                <w:b/>
                <w:bCs/>
                <w:color w:val="000000" w:themeColor="text1"/>
                <w:sz w:val="24"/>
                <w:szCs w:val="24"/>
              </w:rPr>
              <w:t>TT</w:t>
            </w:r>
          </w:p>
        </w:tc>
        <w:tc>
          <w:tcPr>
            <w:tcW w:w="820" w:type="pct"/>
            <w:vMerge w:val="restart"/>
            <w:vAlign w:val="center"/>
            <w:hideMark/>
          </w:tcPr>
          <w:p w14:paraId="128D11A8" w14:textId="77777777" w:rsidR="00E17B44" w:rsidRPr="00BD7053" w:rsidRDefault="00E17B44" w:rsidP="001257E9">
            <w:pPr>
              <w:spacing w:after="0"/>
              <w:contextualSpacing/>
              <w:jc w:val="center"/>
              <w:rPr>
                <w:rFonts w:cs="Times New Roman"/>
                <w:b/>
                <w:bCs/>
                <w:color w:val="000000" w:themeColor="text1"/>
                <w:sz w:val="24"/>
                <w:szCs w:val="24"/>
              </w:rPr>
            </w:pPr>
            <w:r w:rsidRPr="00BD7053">
              <w:rPr>
                <w:rFonts w:cs="Times New Roman"/>
                <w:b/>
                <w:bCs/>
                <w:color w:val="000000" w:themeColor="text1"/>
                <w:sz w:val="24"/>
                <w:szCs w:val="24"/>
              </w:rPr>
              <w:t>Model và tên sản phẩm</w:t>
            </w:r>
          </w:p>
        </w:tc>
        <w:tc>
          <w:tcPr>
            <w:tcW w:w="446" w:type="pct"/>
            <w:vMerge w:val="restart"/>
            <w:vAlign w:val="center"/>
            <w:hideMark/>
          </w:tcPr>
          <w:p w14:paraId="48EB03C4" w14:textId="77777777" w:rsidR="00E17B44" w:rsidRPr="00BD7053" w:rsidRDefault="00E17B44" w:rsidP="001257E9">
            <w:pPr>
              <w:spacing w:after="0"/>
              <w:contextualSpacing/>
              <w:jc w:val="center"/>
              <w:rPr>
                <w:rFonts w:cs="Times New Roman"/>
                <w:b/>
                <w:bCs/>
                <w:color w:val="000000" w:themeColor="text1"/>
                <w:sz w:val="24"/>
                <w:szCs w:val="24"/>
              </w:rPr>
            </w:pPr>
            <w:r w:rsidRPr="00BD7053">
              <w:rPr>
                <w:rFonts w:cs="Times New Roman"/>
                <w:b/>
                <w:bCs/>
                <w:color w:val="000000" w:themeColor="text1"/>
                <w:sz w:val="24"/>
                <w:szCs w:val="24"/>
              </w:rPr>
              <w:t>Nhà sản xuất</w:t>
            </w:r>
          </w:p>
        </w:tc>
        <w:tc>
          <w:tcPr>
            <w:tcW w:w="372" w:type="pct"/>
            <w:vMerge w:val="restart"/>
            <w:vAlign w:val="center"/>
            <w:hideMark/>
          </w:tcPr>
          <w:p w14:paraId="7AFC56B5" w14:textId="77777777" w:rsidR="00E17B44" w:rsidRPr="00BD7053" w:rsidRDefault="00E17B44" w:rsidP="001257E9">
            <w:pPr>
              <w:spacing w:after="0"/>
              <w:contextualSpacing/>
              <w:jc w:val="center"/>
              <w:rPr>
                <w:rFonts w:cs="Times New Roman"/>
                <w:b/>
                <w:bCs/>
                <w:color w:val="000000" w:themeColor="text1"/>
                <w:sz w:val="24"/>
                <w:szCs w:val="24"/>
              </w:rPr>
            </w:pPr>
            <w:r w:rsidRPr="00BD7053">
              <w:rPr>
                <w:rFonts w:cs="Times New Roman"/>
                <w:b/>
                <w:bCs/>
                <w:color w:val="000000" w:themeColor="text1"/>
                <w:sz w:val="24"/>
                <w:szCs w:val="24"/>
              </w:rPr>
              <w:t>Số lượng sản xuất, nhập khẩu</w:t>
            </w:r>
          </w:p>
        </w:tc>
        <w:tc>
          <w:tcPr>
            <w:tcW w:w="469" w:type="pct"/>
            <w:vMerge w:val="restart"/>
            <w:vAlign w:val="center"/>
            <w:hideMark/>
          </w:tcPr>
          <w:p w14:paraId="3D975C29" w14:textId="77777777" w:rsidR="00E17B44" w:rsidRPr="00BD7053" w:rsidRDefault="00E17B44" w:rsidP="001257E9">
            <w:pPr>
              <w:spacing w:after="0"/>
              <w:contextualSpacing/>
              <w:jc w:val="center"/>
              <w:rPr>
                <w:rFonts w:cs="Times New Roman"/>
                <w:b/>
                <w:bCs/>
                <w:color w:val="000000" w:themeColor="text1"/>
                <w:sz w:val="24"/>
                <w:szCs w:val="24"/>
              </w:rPr>
            </w:pPr>
            <w:r w:rsidRPr="00BD7053">
              <w:rPr>
                <w:rFonts w:cs="Times New Roman"/>
                <w:b/>
                <w:bCs/>
                <w:color w:val="000000" w:themeColor="text1"/>
                <w:sz w:val="24"/>
                <w:szCs w:val="24"/>
              </w:rPr>
              <w:t>Loại</w:t>
            </w:r>
            <w:r w:rsidRPr="00BD7053">
              <w:rPr>
                <w:rFonts w:cs="Times New Roman"/>
                <w:b/>
                <w:bCs/>
                <w:color w:val="000000" w:themeColor="text1"/>
                <w:sz w:val="24"/>
                <w:szCs w:val="24"/>
              </w:rPr>
              <w:br/>
              <w:t>(Xách tay/Treo tường/Cố định)</w:t>
            </w:r>
          </w:p>
        </w:tc>
        <w:tc>
          <w:tcPr>
            <w:tcW w:w="759" w:type="pct"/>
            <w:vMerge w:val="restart"/>
            <w:vAlign w:val="center"/>
            <w:hideMark/>
          </w:tcPr>
          <w:p w14:paraId="72B754DA" w14:textId="77777777" w:rsidR="00E17B44" w:rsidRPr="00BD7053" w:rsidRDefault="00E17B44" w:rsidP="001257E9">
            <w:pPr>
              <w:spacing w:after="0"/>
              <w:contextualSpacing/>
              <w:jc w:val="center"/>
              <w:rPr>
                <w:rFonts w:cs="Times New Roman"/>
                <w:b/>
                <w:bCs/>
                <w:color w:val="000000" w:themeColor="text1"/>
                <w:sz w:val="24"/>
                <w:szCs w:val="24"/>
              </w:rPr>
            </w:pPr>
            <w:r w:rsidRPr="00BD7053">
              <w:rPr>
                <w:rFonts w:cs="Times New Roman"/>
                <w:b/>
                <w:bCs/>
                <w:color w:val="000000" w:themeColor="text1"/>
                <w:sz w:val="24"/>
                <w:szCs w:val="24"/>
              </w:rPr>
              <w:t>Tiêu chuẩn áp dụng và Phương thức chứng nhận</w:t>
            </w:r>
          </w:p>
        </w:tc>
        <w:tc>
          <w:tcPr>
            <w:tcW w:w="404" w:type="pct"/>
            <w:vMerge w:val="restart"/>
            <w:vAlign w:val="center"/>
            <w:hideMark/>
          </w:tcPr>
          <w:p w14:paraId="7E3F25BA" w14:textId="77777777" w:rsidR="00E17B44" w:rsidRPr="00BD7053" w:rsidRDefault="00E17B44" w:rsidP="001257E9">
            <w:pPr>
              <w:spacing w:after="0"/>
              <w:contextualSpacing/>
              <w:jc w:val="center"/>
              <w:rPr>
                <w:rFonts w:cs="Times New Roman"/>
                <w:b/>
                <w:bCs/>
                <w:color w:val="000000" w:themeColor="text1"/>
                <w:sz w:val="24"/>
                <w:szCs w:val="24"/>
              </w:rPr>
            </w:pPr>
            <w:r w:rsidRPr="00BD7053">
              <w:rPr>
                <w:rFonts w:cs="Times New Roman"/>
                <w:b/>
                <w:bCs/>
                <w:color w:val="000000" w:themeColor="text1"/>
                <w:sz w:val="24"/>
                <w:szCs w:val="24"/>
              </w:rPr>
              <w:t>Công suất</w:t>
            </w:r>
          </w:p>
        </w:tc>
        <w:tc>
          <w:tcPr>
            <w:tcW w:w="393" w:type="pct"/>
            <w:vMerge w:val="restart"/>
            <w:vAlign w:val="center"/>
            <w:hideMark/>
          </w:tcPr>
          <w:p w14:paraId="57975E8F" w14:textId="77777777" w:rsidR="00E17B44" w:rsidRPr="00BD7053" w:rsidRDefault="00E17B44" w:rsidP="001257E9">
            <w:pPr>
              <w:spacing w:after="0"/>
              <w:contextualSpacing/>
              <w:jc w:val="center"/>
              <w:rPr>
                <w:rFonts w:cs="Times New Roman"/>
                <w:b/>
                <w:bCs/>
                <w:color w:val="000000" w:themeColor="text1"/>
                <w:sz w:val="24"/>
                <w:szCs w:val="24"/>
              </w:rPr>
            </w:pPr>
            <w:r w:rsidRPr="00BD7053">
              <w:rPr>
                <w:rFonts w:cs="Times New Roman"/>
                <w:b/>
                <w:bCs/>
                <w:color w:val="000000" w:themeColor="text1"/>
                <w:sz w:val="24"/>
                <w:szCs w:val="24"/>
              </w:rPr>
              <w:t>Mã HS</w:t>
            </w:r>
          </w:p>
        </w:tc>
        <w:tc>
          <w:tcPr>
            <w:tcW w:w="1159" w:type="pct"/>
            <w:vMerge w:val="restart"/>
            <w:vAlign w:val="center"/>
            <w:hideMark/>
          </w:tcPr>
          <w:p w14:paraId="651375E1" w14:textId="77777777" w:rsidR="00E17B44" w:rsidRPr="00BD7053" w:rsidRDefault="00E17B44" w:rsidP="001257E9">
            <w:pPr>
              <w:spacing w:after="0"/>
              <w:contextualSpacing/>
              <w:jc w:val="center"/>
              <w:rPr>
                <w:rFonts w:cs="Times New Roman"/>
                <w:b/>
                <w:bCs/>
                <w:color w:val="000000" w:themeColor="text1"/>
                <w:sz w:val="24"/>
                <w:szCs w:val="24"/>
              </w:rPr>
            </w:pPr>
            <w:r w:rsidRPr="00BD7053">
              <w:rPr>
                <w:rFonts w:cs="Times New Roman"/>
                <w:b/>
                <w:bCs/>
                <w:color w:val="000000" w:themeColor="text1"/>
                <w:sz w:val="24"/>
                <w:szCs w:val="24"/>
              </w:rPr>
              <w:t>Hiện trạng</w:t>
            </w:r>
          </w:p>
        </w:tc>
      </w:tr>
      <w:tr w:rsidR="00E17B44" w:rsidRPr="00BD7053" w14:paraId="55805DCF" w14:textId="77777777" w:rsidTr="00E17B44">
        <w:trPr>
          <w:trHeight w:val="517"/>
        </w:trPr>
        <w:tc>
          <w:tcPr>
            <w:tcW w:w="178" w:type="pct"/>
            <w:vMerge/>
            <w:hideMark/>
          </w:tcPr>
          <w:p w14:paraId="6B8E8EAA" w14:textId="77777777" w:rsidR="00E17B44" w:rsidRPr="00BD7053" w:rsidRDefault="00E17B44" w:rsidP="001257E9">
            <w:pPr>
              <w:spacing w:after="0"/>
              <w:contextualSpacing/>
              <w:rPr>
                <w:rFonts w:cs="Times New Roman"/>
                <w:b/>
                <w:bCs/>
                <w:color w:val="000000" w:themeColor="text1"/>
                <w:sz w:val="24"/>
                <w:szCs w:val="24"/>
              </w:rPr>
            </w:pPr>
          </w:p>
        </w:tc>
        <w:tc>
          <w:tcPr>
            <w:tcW w:w="820" w:type="pct"/>
            <w:vMerge/>
            <w:hideMark/>
          </w:tcPr>
          <w:p w14:paraId="57040671" w14:textId="77777777" w:rsidR="00E17B44" w:rsidRPr="00BD7053" w:rsidRDefault="00E17B44" w:rsidP="001257E9">
            <w:pPr>
              <w:spacing w:after="0"/>
              <w:contextualSpacing/>
              <w:rPr>
                <w:rFonts w:cs="Times New Roman"/>
                <w:b/>
                <w:bCs/>
                <w:color w:val="000000" w:themeColor="text1"/>
                <w:sz w:val="24"/>
                <w:szCs w:val="24"/>
              </w:rPr>
            </w:pPr>
          </w:p>
        </w:tc>
        <w:tc>
          <w:tcPr>
            <w:tcW w:w="446" w:type="pct"/>
            <w:vMerge/>
            <w:hideMark/>
          </w:tcPr>
          <w:p w14:paraId="50781276" w14:textId="77777777" w:rsidR="00E17B44" w:rsidRPr="00BD7053" w:rsidRDefault="00E17B44" w:rsidP="001257E9">
            <w:pPr>
              <w:spacing w:after="0"/>
              <w:contextualSpacing/>
              <w:rPr>
                <w:rFonts w:cs="Times New Roman"/>
                <w:b/>
                <w:bCs/>
                <w:color w:val="000000" w:themeColor="text1"/>
                <w:sz w:val="24"/>
                <w:szCs w:val="24"/>
              </w:rPr>
            </w:pPr>
          </w:p>
        </w:tc>
        <w:tc>
          <w:tcPr>
            <w:tcW w:w="372" w:type="pct"/>
            <w:vMerge/>
            <w:hideMark/>
          </w:tcPr>
          <w:p w14:paraId="29692AE9" w14:textId="77777777" w:rsidR="00E17B44" w:rsidRPr="00BD7053" w:rsidRDefault="00E17B44" w:rsidP="001257E9">
            <w:pPr>
              <w:spacing w:after="0"/>
              <w:contextualSpacing/>
              <w:rPr>
                <w:rFonts w:cs="Times New Roman"/>
                <w:b/>
                <w:bCs/>
                <w:color w:val="000000" w:themeColor="text1"/>
                <w:sz w:val="24"/>
                <w:szCs w:val="24"/>
              </w:rPr>
            </w:pPr>
          </w:p>
        </w:tc>
        <w:tc>
          <w:tcPr>
            <w:tcW w:w="469" w:type="pct"/>
            <w:vMerge/>
            <w:hideMark/>
          </w:tcPr>
          <w:p w14:paraId="429FF1A7" w14:textId="77777777" w:rsidR="00E17B44" w:rsidRPr="00BD7053" w:rsidRDefault="00E17B44" w:rsidP="001257E9">
            <w:pPr>
              <w:spacing w:after="0"/>
              <w:contextualSpacing/>
              <w:rPr>
                <w:rFonts w:cs="Times New Roman"/>
                <w:b/>
                <w:bCs/>
                <w:color w:val="000000" w:themeColor="text1"/>
                <w:sz w:val="24"/>
                <w:szCs w:val="24"/>
              </w:rPr>
            </w:pPr>
          </w:p>
        </w:tc>
        <w:tc>
          <w:tcPr>
            <w:tcW w:w="759" w:type="pct"/>
            <w:vMerge/>
            <w:hideMark/>
          </w:tcPr>
          <w:p w14:paraId="0D0678AD" w14:textId="77777777" w:rsidR="00E17B44" w:rsidRPr="00BD7053" w:rsidRDefault="00E17B44" w:rsidP="001257E9">
            <w:pPr>
              <w:spacing w:after="0"/>
              <w:contextualSpacing/>
              <w:rPr>
                <w:rFonts w:cs="Times New Roman"/>
                <w:b/>
                <w:bCs/>
                <w:color w:val="000000" w:themeColor="text1"/>
                <w:sz w:val="24"/>
                <w:szCs w:val="24"/>
              </w:rPr>
            </w:pPr>
          </w:p>
        </w:tc>
        <w:tc>
          <w:tcPr>
            <w:tcW w:w="404" w:type="pct"/>
            <w:vMerge/>
            <w:hideMark/>
          </w:tcPr>
          <w:p w14:paraId="4C5032A1" w14:textId="77777777" w:rsidR="00E17B44" w:rsidRPr="00BD7053" w:rsidRDefault="00E17B44" w:rsidP="001257E9">
            <w:pPr>
              <w:spacing w:after="0"/>
              <w:contextualSpacing/>
              <w:rPr>
                <w:rFonts w:cs="Times New Roman"/>
                <w:b/>
                <w:bCs/>
                <w:color w:val="000000" w:themeColor="text1"/>
                <w:sz w:val="24"/>
                <w:szCs w:val="24"/>
              </w:rPr>
            </w:pPr>
          </w:p>
        </w:tc>
        <w:tc>
          <w:tcPr>
            <w:tcW w:w="393" w:type="pct"/>
            <w:vMerge/>
            <w:hideMark/>
          </w:tcPr>
          <w:p w14:paraId="3BB323A7" w14:textId="77777777" w:rsidR="00E17B44" w:rsidRPr="00BD7053" w:rsidRDefault="00E17B44" w:rsidP="001257E9">
            <w:pPr>
              <w:spacing w:after="0"/>
              <w:contextualSpacing/>
              <w:rPr>
                <w:rFonts w:cs="Times New Roman"/>
                <w:b/>
                <w:bCs/>
                <w:color w:val="000000" w:themeColor="text1"/>
                <w:sz w:val="24"/>
                <w:szCs w:val="24"/>
              </w:rPr>
            </w:pPr>
          </w:p>
        </w:tc>
        <w:tc>
          <w:tcPr>
            <w:tcW w:w="1159" w:type="pct"/>
            <w:vMerge/>
            <w:hideMark/>
          </w:tcPr>
          <w:p w14:paraId="626B9D5A" w14:textId="77777777" w:rsidR="00E17B44" w:rsidRPr="00BD7053" w:rsidRDefault="00E17B44" w:rsidP="001257E9">
            <w:pPr>
              <w:spacing w:after="0"/>
              <w:contextualSpacing/>
              <w:rPr>
                <w:rFonts w:cs="Times New Roman"/>
                <w:b/>
                <w:bCs/>
                <w:color w:val="000000" w:themeColor="text1"/>
                <w:sz w:val="24"/>
                <w:szCs w:val="24"/>
              </w:rPr>
            </w:pPr>
          </w:p>
        </w:tc>
      </w:tr>
      <w:tr w:rsidR="00E17B44" w:rsidRPr="00BD7053" w14:paraId="2A286231" w14:textId="77777777" w:rsidTr="00E17B44">
        <w:trPr>
          <w:trHeight w:val="517"/>
        </w:trPr>
        <w:tc>
          <w:tcPr>
            <w:tcW w:w="178" w:type="pct"/>
            <w:vMerge/>
            <w:hideMark/>
          </w:tcPr>
          <w:p w14:paraId="389BBF6B" w14:textId="77777777" w:rsidR="00E17B44" w:rsidRPr="00BD7053" w:rsidRDefault="00E17B44" w:rsidP="001257E9">
            <w:pPr>
              <w:spacing w:after="0"/>
              <w:contextualSpacing/>
              <w:rPr>
                <w:rFonts w:cs="Times New Roman"/>
                <w:b/>
                <w:bCs/>
                <w:color w:val="000000" w:themeColor="text1"/>
                <w:sz w:val="24"/>
                <w:szCs w:val="24"/>
              </w:rPr>
            </w:pPr>
          </w:p>
        </w:tc>
        <w:tc>
          <w:tcPr>
            <w:tcW w:w="820" w:type="pct"/>
            <w:vMerge/>
            <w:hideMark/>
          </w:tcPr>
          <w:p w14:paraId="4A0B30F4" w14:textId="77777777" w:rsidR="00E17B44" w:rsidRPr="00BD7053" w:rsidRDefault="00E17B44" w:rsidP="001257E9">
            <w:pPr>
              <w:spacing w:after="0"/>
              <w:contextualSpacing/>
              <w:rPr>
                <w:rFonts w:cs="Times New Roman"/>
                <w:b/>
                <w:bCs/>
                <w:color w:val="000000" w:themeColor="text1"/>
                <w:sz w:val="24"/>
                <w:szCs w:val="24"/>
              </w:rPr>
            </w:pPr>
          </w:p>
        </w:tc>
        <w:tc>
          <w:tcPr>
            <w:tcW w:w="446" w:type="pct"/>
            <w:vMerge/>
            <w:hideMark/>
          </w:tcPr>
          <w:p w14:paraId="2A61EC9D" w14:textId="77777777" w:rsidR="00E17B44" w:rsidRPr="00BD7053" w:rsidRDefault="00E17B44" w:rsidP="001257E9">
            <w:pPr>
              <w:spacing w:after="0"/>
              <w:contextualSpacing/>
              <w:rPr>
                <w:rFonts w:cs="Times New Roman"/>
                <w:b/>
                <w:bCs/>
                <w:color w:val="000000" w:themeColor="text1"/>
                <w:sz w:val="24"/>
                <w:szCs w:val="24"/>
              </w:rPr>
            </w:pPr>
          </w:p>
        </w:tc>
        <w:tc>
          <w:tcPr>
            <w:tcW w:w="372" w:type="pct"/>
            <w:vMerge/>
            <w:hideMark/>
          </w:tcPr>
          <w:p w14:paraId="09BF1310" w14:textId="77777777" w:rsidR="00E17B44" w:rsidRPr="00BD7053" w:rsidRDefault="00E17B44" w:rsidP="001257E9">
            <w:pPr>
              <w:spacing w:after="0"/>
              <w:contextualSpacing/>
              <w:rPr>
                <w:rFonts w:cs="Times New Roman"/>
                <w:b/>
                <w:bCs/>
                <w:color w:val="000000" w:themeColor="text1"/>
                <w:sz w:val="24"/>
                <w:szCs w:val="24"/>
              </w:rPr>
            </w:pPr>
          </w:p>
        </w:tc>
        <w:tc>
          <w:tcPr>
            <w:tcW w:w="469" w:type="pct"/>
            <w:vMerge/>
            <w:hideMark/>
          </w:tcPr>
          <w:p w14:paraId="024AFFFE" w14:textId="77777777" w:rsidR="00E17B44" w:rsidRPr="00BD7053" w:rsidRDefault="00E17B44" w:rsidP="001257E9">
            <w:pPr>
              <w:spacing w:after="0"/>
              <w:contextualSpacing/>
              <w:rPr>
                <w:rFonts w:cs="Times New Roman"/>
                <w:b/>
                <w:bCs/>
                <w:color w:val="000000" w:themeColor="text1"/>
                <w:sz w:val="24"/>
                <w:szCs w:val="24"/>
              </w:rPr>
            </w:pPr>
          </w:p>
        </w:tc>
        <w:tc>
          <w:tcPr>
            <w:tcW w:w="759" w:type="pct"/>
            <w:vMerge/>
            <w:hideMark/>
          </w:tcPr>
          <w:p w14:paraId="124B6913" w14:textId="77777777" w:rsidR="00E17B44" w:rsidRPr="00BD7053" w:rsidRDefault="00E17B44" w:rsidP="001257E9">
            <w:pPr>
              <w:spacing w:after="0"/>
              <w:contextualSpacing/>
              <w:rPr>
                <w:rFonts w:cs="Times New Roman"/>
                <w:b/>
                <w:bCs/>
                <w:color w:val="000000" w:themeColor="text1"/>
                <w:sz w:val="24"/>
                <w:szCs w:val="24"/>
              </w:rPr>
            </w:pPr>
          </w:p>
        </w:tc>
        <w:tc>
          <w:tcPr>
            <w:tcW w:w="404" w:type="pct"/>
            <w:vMerge/>
            <w:hideMark/>
          </w:tcPr>
          <w:p w14:paraId="720AC16A" w14:textId="77777777" w:rsidR="00E17B44" w:rsidRPr="00BD7053" w:rsidRDefault="00E17B44" w:rsidP="001257E9">
            <w:pPr>
              <w:spacing w:after="0"/>
              <w:contextualSpacing/>
              <w:rPr>
                <w:rFonts w:cs="Times New Roman"/>
                <w:b/>
                <w:bCs/>
                <w:color w:val="000000" w:themeColor="text1"/>
                <w:sz w:val="24"/>
                <w:szCs w:val="24"/>
              </w:rPr>
            </w:pPr>
          </w:p>
        </w:tc>
        <w:tc>
          <w:tcPr>
            <w:tcW w:w="393" w:type="pct"/>
            <w:vMerge/>
            <w:hideMark/>
          </w:tcPr>
          <w:p w14:paraId="21AAE33D" w14:textId="77777777" w:rsidR="00E17B44" w:rsidRPr="00BD7053" w:rsidRDefault="00E17B44" w:rsidP="001257E9">
            <w:pPr>
              <w:spacing w:after="0"/>
              <w:contextualSpacing/>
              <w:rPr>
                <w:rFonts w:cs="Times New Roman"/>
                <w:b/>
                <w:bCs/>
                <w:color w:val="000000" w:themeColor="text1"/>
                <w:sz w:val="24"/>
                <w:szCs w:val="24"/>
              </w:rPr>
            </w:pPr>
          </w:p>
        </w:tc>
        <w:tc>
          <w:tcPr>
            <w:tcW w:w="1159" w:type="pct"/>
            <w:vMerge/>
            <w:hideMark/>
          </w:tcPr>
          <w:p w14:paraId="33DC6C02" w14:textId="77777777" w:rsidR="00E17B44" w:rsidRPr="00BD7053" w:rsidRDefault="00E17B44" w:rsidP="001257E9">
            <w:pPr>
              <w:spacing w:after="0"/>
              <w:contextualSpacing/>
              <w:rPr>
                <w:rFonts w:cs="Times New Roman"/>
                <w:b/>
                <w:bCs/>
                <w:color w:val="000000" w:themeColor="text1"/>
                <w:sz w:val="24"/>
                <w:szCs w:val="24"/>
              </w:rPr>
            </w:pPr>
          </w:p>
        </w:tc>
      </w:tr>
      <w:tr w:rsidR="00E17B44" w:rsidRPr="00BD7053" w14:paraId="643BAEA2" w14:textId="77777777" w:rsidTr="00E17B44">
        <w:trPr>
          <w:trHeight w:val="517"/>
        </w:trPr>
        <w:tc>
          <w:tcPr>
            <w:tcW w:w="178" w:type="pct"/>
            <w:vMerge/>
            <w:hideMark/>
          </w:tcPr>
          <w:p w14:paraId="6A4BC6FE" w14:textId="77777777" w:rsidR="00E17B44" w:rsidRPr="00BD7053" w:rsidRDefault="00E17B44" w:rsidP="001257E9">
            <w:pPr>
              <w:spacing w:after="0"/>
              <w:contextualSpacing/>
              <w:rPr>
                <w:rFonts w:cs="Times New Roman"/>
                <w:b/>
                <w:bCs/>
                <w:color w:val="000000" w:themeColor="text1"/>
                <w:sz w:val="24"/>
                <w:szCs w:val="24"/>
              </w:rPr>
            </w:pPr>
          </w:p>
        </w:tc>
        <w:tc>
          <w:tcPr>
            <w:tcW w:w="820" w:type="pct"/>
            <w:vMerge/>
            <w:hideMark/>
          </w:tcPr>
          <w:p w14:paraId="781DEC44" w14:textId="77777777" w:rsidR="00E17B44" w:rsidRPr="00BD7053" w:rsidRDefault="00E17B44" w:rsidP="001257E9">
            <w:pPr>
              <w:spacing w:after="0"/>
              <w:contextualSpacing/>
              <w:rPr>
                <w:rFonts w:cs="Times New Roman"/>
                <w:b/>
                <w:bCs/>
                <w:color w:val="000000" w:themeColor="text1"/>
                <w:sz w:val="24"/>
                <w:szCs w:val="24"/>
              </w:rPr>
            </w:pPr>
          </w:p>
        </w:tc>
        <w:tc>
          <w:tcPr>
            <w:tcW w:w="446" w:type="pct"/>
            <w:vMerge/>
            <w:hideMark/>
          </w:tcPr>
          <w:p w14:paraId="2EFDDF6B" w14:textId="77777777" w:rsidR="00E17B44" w:rsidRPr="00BD7053" w:rsidRDefault="00E17B44" w:rsidP="001257E9">
            <w:pPr>
              <w:spacing w:after="0"/>
              <w:contextualSpacing/>
              <w:rPr>
                <w:rFonts w:cs="Times New Roman"/>
                <w:b/>
                <w:bCs/>
                <w:color w:val="000000" w:themeColor="text1"/>
                <w:sz w:val="24"/>
                <w:szCs w:val="24"/>
              </w:rPr>
            </w:pPr>
          </w:p>
        </w:tc>
        <w:tc>
          <w:tcPr>
            <w:tcW w:w="372" w:type="pct"/>
            <w:vMerge/>
            <w:hideMark/>
          </w:tcPr>
          <w:p w14:paraId="5C70E94E" w14:textId="77777777" w:rsidR="00E17B44" w:rsidRPr="00BD7053" w:rsidRDefault="00E17B44" w:rsidP="001257E9">
            <w:pPr>
              <w:spacing w:after="0"/>
              <w:contextualSpacing/>
              <w:rPr>
                <w:rFonts w:cs="Times New Roman"/>
                <w:b/>
                <w:bCs/>
                <w:color w:val="000000" w:themeColor="text1"/>
                <w:sz w:val="24"/>
                <w:szCs w:val="24"/>
              </w:rPr>
            </w:pPr>
          </w:p>
        </w:tc>
        <w:tc>
          <w:tcPr>
            <w:tcW w:w="469" w:type="pct"/>
            <w:vMerge/>
            <w:hideMark/>
          </w:tcPr>
          <w:p w14:paraId="72B34294" w14:textId="77777777" w:rsidR="00E17B44" w:rsidRPr="00BD7053" w:rsidRDefault="00E17B44" w:rsidP="001257E9">
            <w:pPr>
              <w:spacing w:after="0"/>
              <w:contextualSpacing/>
              <w:rPr>
                <w:rFonts w:cs="Times New Roman"/>
                <w:b/>
                <w:bCs/>
                <w:color w:val="000000" w:themeColor="text1"/>
                <w:sz w:val="24"/>
                <w:szCs w:val="24"/>
              </w:rPr>
            </w:pPr>
          </w:p>
        </w:tc>
        <w:tc>
          <w:tcPr>
            <w:tcW w:w="759" w:type="pct"/>
            <w:vMerge/>
            <w:hideMark/>
          </w:tcPr>
          <w:p w14:paraId="620E2186" w14:textId="77777777" w:rsidR="00E17B44" w:rsidRPr="00BD7053" w:rsidRDefault="00E17B44" w:rsidP="001257E9">
            <w:pPr>
              <w:spacing w:after="0"/>
              <w:contextualSpacing/>
              <w:rPr>
                <w:rFonts w:cs="Times New Roman"/>
                <w:b/>
                <w:bCs/>
                <w:color w:val="000000" w:themeColor="text1"/>
                <w:sz w:val="24"/>
                <w:szCs w:val="24"/>
              </w:rPr>
            </w:pPr>
          </w:p>
        </w:tc>
        <w:tc>
          <w:tcPr>
            <w:tcW w:w="404" w:type="pct"/>
            <w:vMerge/>
            <w:hideMark/>
          </w:tcPr>
          <w:p w14:paraId="5328F1F6" w14:textId="77777777" w:rsidR="00E17B44" w:rsidRPr="00BD7053" w:rsidRDefault="00E17B44" w:rsidP="001257E9">
            <w:pPr>
              <w:spacing w:after="0"/>
              <w:contextualSpacing/>
              <w:rPr>
                <w:rFonts w:cs="Times New Roman"/>
                <w:b/>
                <w:bCs/>
                <w:color w:val="000000" w:themeColor="text1"/>
                <w:sz w:val="24"/>
                <w:szCs w:val="24"/>
              </w:rPr>
            </w:pPr>
          </w:p>
        </w:tc>
        <w:tc>
          <w:tcPr>
            <w:tcW w:w="393" w:type="pct"/>
            <w:vMerge/>
            <w:hideMark/>
          </w:tcPr>
          <w:p w14:paraId="64D753DD" w14:textId="77777777" w:rsidR="00E17B44" w:rsidRPr="00BD7053" w:rsidRDefault="00E17B44" w:rsidP="001257E9">
            <w:pPr>
              <w:spacing w:after="0"/>
              <w:contextualSpacing/>
              <w:rPr>
                <w:rFonts w:cs="Times New Roman"/>
                <w:b/>
                <w:bCs/>
                <w:color w:val="000000" w:themeColor="text1"/>
                <w:sz w:val="24"/>
                <w:szCs w:val="24"/>
              </w:rPr>
            </w:pPr>
          </w:p>
        </w:tc>
        <w:tc>
          <w:tcPr>
            <w:tcW w:w="1159" w:type="pct"/>
            <w:vMerge/>
            <w:hideMark/>
          </w:tcPr>
          <w:p w14:paraId="33B93BE6" w14:textId="77777777" w:rsidR="00E17B44" w:rsidRPr="00BD7053" w:rsidRDefault="00E17B44" w:rsidP="001257E9">
            <w:pPr>
              <w:spacing w:after="0"/>
              <w:contextualSpacing/>
              <w:rPr>
                <w:rFonts w:cs="Times New Roman"/>
                <w:b/>
                <w:bCs/>
                <w:color w:val="000000" w:themeColor="text1"/>
                <w:sz w:val="24"/>
                <w:szCs w:val="24"/>
              </w:rPr>
            </w:pPr>
          </w:p>
        </w:tc>
      </w:tr>
      <w:tr w:rsidR="00E17B44" w:rsidRPr="00BD7053" w14:paraId="575B940D" w14:textId="77777777" w:rsidTr="00E17B44">
        <w:tc>
          <w:tcPr>
            <w:tcW w:w="178" w:type="pct"/>
            <w:hideMark/>
          </w:tcPr>
          <w:p w14:paraId="60A77303"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1</w:t>
            </w:r>
          </w:p>
        </w:tc>
        <w:tc>
          <w:tcPr>
            <w:tcW w:w="820" w:type="pct"/>
            <w:hideMark/>
          </w:tcPr>
          <w:p w14:paraId="12F42517"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Bộ sạc treo tường AC 7.4kW</w:t>
            </w:r>
            <w:r w:rsidRPr="00BD7053">
              <w:rPr>
                <w:rFonts w:cs="Times New Roman"/>
                <w:color w:val="000000" w:themeColor="text1"/>
                <w:sz w:val="24"/>
                <w:szCs w:val="24"/>
              </w:rPr>
              <w:br/>
              <w:t>3 model:</w:t>
            </w:r>
            <w:r w:rsidRPr="00BD7053">
              <w:rPr>
                <w:rFonts w:cs="Times New Roman"/>
                <w:color w:val="000000" w:themeColor="text1"/>
                <w:sz w:val="24"/>
                <w:szCs w:val="24"/>
              </w:rPr>
              <w:br/>
              <w:t>ECHA7K402301X651</w:t>
            </w:r>
            <w:r w:rsidRPr="00BD7053">
              <w:rPr>
                <w:rFonts w:cs="Times New Roman"/>
                <w:color w:val="000000" w:themeColor="text1"/>
                <w:sz w:val="24"/>
                <w:szCs w:val="24"/>
              </w:rPr>
              <w:br/>
              <w:t>ECHA7K402301X652</w:t>
            </w:r>
            <w:r w:rsidRPr="00BD7053">
              <w:rPr>
                <w:rFonts w:cs="Times New Roman"/>
                <w:color w:val="000000" w:themeColor="text1"/>
                <w:sz w:val="24"/>
                <w:szCs w:val="24"/>
              </w:rPr>
              <w:br/>
              <w:t>ECHA7K402301X653</w:t>
            </w:r>
          </w:p>
        </w:tc>
        <w:tc>
          <w:tcPr>
            <w:tcW w:w="446" w:type="pct"/>
            <w:hideMark/>
          </w:tcPr>
          <w:p w14:paraId="3B3FA585"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VINFAST</w:t>
            </w:r>
          </w:p>
        </w:tc>
        <w:tc>
          <w:tcPr>
            <w:tcW w:w="372" w:type="pct"/>
            <w:hideMark/>
          </w:tcPr>
          <w:p w14:paraId="13BDA1B5"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5,291</w:t>
            </w:r>
          </w:p>
        </w:tc>
        <w:tc>
          <w:tcPr>
            <w:tcW w:w="469" w:type="pct"/>
            <w:hideMark/>
          </w:tcPr>
          <w:p w14:paraId="6CF14DAE"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Treo tường</w:t>
            </w:r>
          </w:p>
        </w:tc>
        <w:tc>
          <w:tcPr>
            <w:tcW w:w="759" w:type="pct"/>
            <w:hideMark/>
          </w:tcPr>
          <w:p w14:paraId="003DFD82"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EN IEC 61851-1:2019</w:t>
            </w:r>
            <w:r w:rsidRPr="00BD7053">
              <w:rPr>
                <w:rFonts w:cs="Times New Roman"/>
                <w:color w:val="000000" w:themeColor="text1"/>
                <w:sz w:val="24"/>
                <w:szCs w:val="24"/>
              </w:rPr>
              <w:br/>
              <w:t>IEC 62955:2018</w:t>
            </w:r>
            <w:r w:rsidRPr="00BD7053">
              <w:rPr>
                <w:rFonts w:cs="Times New Roman"/>
                <w:color w:val="000000" w:themeColor="text1"/>
                <w:sz w:val="24"/>
                <w:szCs w:val="24"/>
              </w:rPr>
              <w:br/>
              <w:t>EN IEC 61000-6-1:2019</w:t>
            </w:r>
            <w:r w:rsidRPr="00BD7053">
              <w:rPr>
                <w:rFonts w:cs="Times New Roman"/>
                <w:color w:val="000000" w:themeColor="text1"/>
                <w:sz w:val="24"/>
                <w:szCs w:val="24"/>
              </w:rPr>
              <w:br/>
              <w:t>EN IEC 61000-6-3:2021</w:t>
            </w:r>
            <w:r w:rsidRPr="00BD7053">
              <w:rPr>
                <w:rFonts w:cs="Times New Roman"/>
                <w:color w:val="000000" w:themeColor="text1"/>
                <w:sz w:val="24"/>
                <w:szCs w:val="24"/>
              </w:rPr>
              <w:br/>
              <w:t>EN IEC 61851-21-2:2021</w:t>
            </w:r>
            <w:r w:rsidRPr="00BD7053">
              <w:rPr>
                <w:rFonts w:cs="Times New Roman"/>
                <w:color w:val="000000" w:themeColor="text1"/>
                <w:sz w:val="24"/>
                <w:szCs w:val="24"/>
              </w:rPr>
              <w:br/>
              <w:t>Chứng nhận hợp quy theo phương thức 5</w:t>
            </w:r>
          </w:p>
        </w:tc>
        <w:tc>
          <w:tcPr>
            <w:tcW w:w="404" w:type="pct"/>
            <w:hideMark/>
          </w:tcPr>
          <w:p w14:paraId="653309EA"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AC7.4kW</w:t>
            </w:r>
          </w:p>
        </w:tc>
        <w:tc>
          <w:tcPr>
            <w:tcW w:w="393" w:type="pct"/>
            <w:hideMark/>
          </w:tcPr>
          <w:p w14:paraId="72103DDB"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85371099</w:t>
            </w:r>
          </w:p>
        </w:tc>
        <w:tc>
          <w:tcPr>
            <w:tcW w:w="1159" w:type="pct"/>
            <w:hideMark/>
          </w:tcPr>
          <w:p w14:paraId="7421FFB4"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ECHA7K402301X651: Đã đưa ra thị trường, chưa có chứng nhận CE</w:t>
            </w:r>
            <w:r w:rsidRPr="00BD7053">
              <w:rPr>
                <w:rFonts w:cs="Times New Roman"/>
                <w:color w:val="000000" w:themeColor="text1"/>
                <w:sz w:val="24"/>
                <w:szCs w:val="24"/>
              </w:rPr>
              <w:br/>
              <w:t xml:space="preserve">ECHA7K402301X652: Đã đưa ra thị trường, đã có chứng nhận CE </w:t>
            </w:r>
            <w:r w:rsidRPr="00BD7053">
              <w:rPr>
                <w:rFonts w:cs="Times New Roman"/>
                <w:color w:val="000000" w:themeColor="text1"/>
                <w:sz w:val="24"/>
                <w:szCs w:val="24"/>
              </w:rPr>
              <w:br/>
              <w:t xml:space="preserve">ECHA7K402301X653: Đã đưa ra thị trường, đã có chứng nhận CE </w:t>
            </w:r>
          </w:p>
        </w:tc>
      </w:tr>
      <w:tr w:rsidR="00E17B44" w:rsidRPr="00BD7053" w14:paraId="7EBCAE31" w14:textId="77777777" w:rsidTr="00E17B44">
        <w:tc>
          <w:tcPr>
            <w:tcW w:w="178" w:type="pct"/>
            <w:hideMark/>
          </w:tcPr>
          <w:p w14:paraId="6F4B93B5"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2</w:t>
            </w:r>
          </w:p>
        </w:tc>
        <w:tc>
          <w:tcPr>
            <w:tcW w:w="820" w:type="pct"/>
            <w:hideMark/>
          </w:tcPr>
          <w:p w14:paraId="416E708E"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Bộ sạc xách tay AC3.5kW</w:t>
            </w:r>
            <w:r w:rsidRPr="00BD7053">
              <w:rPr>
                <w:rFonts w:cs="Times New Roman"/>
                <w:color w:val="000000" w:themeColor="text1"/>
                <w:sz w:val="24"/>
                <w:szCs w:val="24"/>
              </w:rPr>
              <w:br/>
              <w:t xml:space="preserve">ECPA3K502301X661 </w:t>
            </w:r>
          </w:p>
        </w:tc>
        <w:tc>
          <w:tcPr>
            <w:tcW w:w="446" w:type="pct"/>
            <w:hideMark/>
          </w:tcPr>
          <w:p w14:paraId="44E0BD58"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VINFAST</w:t>
            </w:r>
          </w:p>
        </w:tc>
        <w:tc>
          <w:tcPr>
            <w:tcW w:w="372" w:type="pct"/>
            <w:hideMark/>
          </w:tcPr>
          <w:p w14:paraId="7CCCB6ED"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12,302</w:t>
            </w:r>
          </w:p>
        </w:tc>
        <w:tc>
          <w:tcPr>
            <w:tcW w:w="469" w:type="pct"/>
            <w:hideMark/>
          </w:tcPr>
          <w:p w14:paraId="549299C2"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Xách tay</w:t>
            </w:r>
          </w:p>
        </w:tc>
        <w:tc>
          <w:tcPr>
            <w:tcW w:w="759" w:type="pct"/>
            <w:hideMark/>
          </w:tcPr>
          <w:p w14:paraId="17218477"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EN 62752:2016+A1</w:t>
            </w:r>
            <w:r w:rsidRPr="00BD7053">
              <w:rPr>
                <w:rFonts w:cs="Times New Roman"/>
                <w:color w:val="000000" w:themeColor="text1"/>
                <w:sz w:val="24"/>
                <w:szCs w:val="24"/>
              </w:rPr>
              <w:br/>
              <w:t>EN IEC 61000-6-1: 2019</w:t>
            </w:r>
            <w:r w:rsidRPr="00BD7053">
              <w:rPr>
                <w:rFonts w:cs="Times New Roman"/>
                <w:color w:val="000000" w:themeColor="text1"/>
                <w:sz w:val="24"/>
                <w:szCs w:val="24"/>
              </w:rPr>
              <w:br/>
              <w:t>EN 61000-6-3: 2007+A1</w:t>
            </w:r>
            <w:r w:rsidRPr="00BD7053">
              <w:rPr>
                <w:rFonts w:cs="Times New Roman"/>
                <w:color w:val="000000" w:themeColor="text1"/>
                <w:sz w:val="24"/>
                <w:szCs w:val="24"/>
              </w:rPr>
              <w:br/>
              <w:t>EN IEC 61851-21-2: 2021</w:t>
            </w:r>
            <w:r w:rsidRPr="00BD7053">
              <w:rPr>
                <w:rFonts w:cs="Times New Roman"/>
                <w:color w:val="000000" w:themeColor="text1"/>
                <w:sz w:val="24"/>
                <w:szCs w:val="24"/>
              </w:rPr>
              <w:br/>
              <w:t>IEC 61851-21-2: 2018</w:t>
            </w:r>
            <w:r w:rsidRPr="00BD7053">
              <w:rPr>
                <w:rFonts w:cs="Times New Roman"/>
                <w:color w:val="000000" w:themeColor="text1"/>
                <w:sz w:val="24"/>
                <w:szCs w:val="24"/>
              </w:rPr>
              <w:br/>
              <w:t>Chứng nhận hợp quy theo phương thức 5</w:t>
            </w:r>
          </w:p>
        </w:tc>
        <w:tc>
          <w:tcPr>
            <w:tcW w:w="404" w:type="pct"/>
            <w:hideMark/>
          </w:tcPr>
          <w:p w14:paraId="7BE38CAA"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AC3.5kW</w:t>
            </w:r>
          </w:p>
        </w:tc>
        <w:tc>
          <w:tcPr>
            <w:tcW w:w="393" w:type="pct"/>
            <w:hideMark/>
          </w:tcPr>
          <w:p w14:paraId="639841E1"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N/A</w:t>
            </w:r>
          </w:p>
        </w:tc>
        <w:tc>
          <w:tcPr>
            <w:tcW w:w="1159" w:type="pct"/>
            <w:hideMark/>
          </w:tcPr>
          <w:p w14:paraId="632432C5"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 xml:space="preserve">Sản phẩm đã đưa ra thị trường; Có chứng nhận phù hợp TCVN trước đó (hiện tại ngừng duy trì); Có chứng nhận CE </w:t>
            </w:r>
          </w:p>
        </w:tc>
      </w:tr>
      <w:tr w:rsidR="00E17B44" w:rsidRPr="00BD7053" w14:paraId="03FDFA4F" w14:textId="77777777" w:rsidTr="00E17B44">
        <w:tc>
          <w:tcPr>
            <w:tcW w:w="178" w:type="pct"/>
            <w:hideMark/>
          </w:tcPr>
          <w:p w14:paraId="27738CF5"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lastRenderedPageBreak/>
              <w:t>3</w:t>
            </w:r>
          </w:p>
        </w:tc>
        <w:tc>
          <w:tcPr>
            <w:tcW w:w="820" w:type="pct"/>
            <w:hideMark/>
          </w:tcPr>
          <w:p w14:paraId="16F34FEC"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Trạm sạc ô tô điện AC 11kW</w:t>
            </w:r>
            <w:r w:rsidRPr="00BD7053">
              <w:rPr>
                <w:rFonts w:cs="Times New Roman"/>
                <w:color w:val="000000" w:themeColor="text1"/>
                <w:sz w:val="24"/>
                <w:szCs w:val="24"/>
              </w:rPr>
              <w:br/>
              <w:t>ECSA11K02201X551</w:t>
            </w:r>
            <w:r w:rsidRPr="00BD7053">
              <w:rPr>
                <w:rFonts w:cs="Times New Roman"/>
                <w:color w:val="000000" w:themeColor="text1"/>
                <w:sz w:val="24"/>
                <w:szCs w:val="24"/>
              </w:rPr>
              <w:br/>
              <w:t>ECSA11K02201X552</w:t>
            </w:r>
          </w:p>
        </w:tc>
        <w:tc>
          <w:tcPr>
            <w:tcW w:w="446" w:type="pct"/>
            <w:hideMark/>
          </w:tcPr>
          <w:p w14:paraId="0F4DDE10"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VINFAST</w:t>
            </w:r>
          </w:p>
        </w:tc>
        <w:tc>
          <w:tcPr>
            <w:tcW w:w="372" w:type="pct"/>
            <w:hideMark/>
          </w:tcPr>
          <w:p w14:paraId="394CD0AC"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3103</w:t>
            </w:r>
          </w:p>
        </w:tc>
        <w:tc>
          <w:tcPr>
            <w:tcW w:w="469" w:type="pct"/>
            <w:hideMark/>
          </w:tcPr>
          <w:p w14:paraId="52EE2D8D"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759" w:type="pct"/>
            <w:hideMark/>
          </w:tcPr>
          <w:p w14:paraId="1656569D"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EN IEC 61851-1:2019</w:t>
            </w:r>
            <w:r w:rsidRPr="00BD7053">
              <w:rPr>
                <w:rFonts w:cs="Times New Roman"/>
                <w:color w:val="000000" w:themeColor="text1"/>
                <w:sz w:val="24"/>
                <w:szCs w:val="24"/>
              </w:rPr>
              <w:br/>
              <w:t>IEC 62955:2018</w:t>
            </w:r>
            <w:r w:rsidRPr="00BD7053">
              <w:rPr>
                <w:rFonts w:cs="Times New Roman"/>
                <w:color w:val="000000" w:themeColor="text1"/>
                <w:sz w:val="24"/>
                <w:szCs w:val="24"/>
              </w:rPr>
              <w:br/>
              <w:t>EN IEC 61000-6-1:2019</w:t>
            </w:r>
            <w:r w:rsidRPr="00BD7053">
              <w:rPr>
                <w:rFonts w:cs="Times New Roman"/>
                <w:color w:val="000000" w:themeColor="text1"/>
                <w:sz w:val="24"/>
                <w:szCs w:val="24"/>
              </w:rPr>
              <w:br/>
              <w:t>EN IEC 61000-6-3:2021</w:t>
            </w:r>
            <w:r w:rsidRPr="00BD7053">
              <w:rPr>
                <w:rFonts w:cs="Times New Roman"/>
                <w:color w:val="000000" w:themeColor="text1"/>
                <w:sz w:val="24"/>
                <w:szCs w:val="24"/>
              </w:rPr>
              <w:br/>
              <w:t>EN IEC 61851-21-2:2021</w:t>
            </w:r>
            <w:r w:rsidRPr="00BD7053">
              <w:rPr>
                <w:rFonts w:cs="Times New Roman"/>
                <w:color w:val="000000" w:themeColor="text1"/>
                <w:sz w:val="24"/>
                <w:szCs w:val="24"/>
              </w:rPr>
              <w:br/>
              <w:t>Chứng nhận hợp quy theo phương thức 5</w:t>
            </w:r>
          </w:p>
        </w:tc>
        <w:tc>
          <w:tcPr>
            <w:tcW w:w="404" w:type="pct"/>
            <w:hideMark/>
          </w:tcPr>
          <w:p w14:paraId="09457717"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AC11kW</w:t>
            </w:r>
          </w:p>
        </w:tc>
        <w:tc>
          <w:tcPr>
            <w:tcW w:w="393" w:type="pct"/>
            <w:hideMark/>
          </w:tcPr>
          <w:p w14:paraId="48F66DB8"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85371099</w:t>
            </w:r>
          </w:p>
        </w:tc>
        <w:tc>
          <w:tcPr>
            <w:tcW w:w="1159" w:type="pct"/>
            <w:hideMark/>
          </w:tcPr>
          <w:p w14:paraId="30DC06CF"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ECSA11K02201X551: Đã đưa ra thị trường; Có chứng nhận phù hợp TCVN trước đó (hiện tại ngừng duy trì); Không đáp ứng chứng nhận CE</w:t>
            </w:r>
            <w:r w:rsidRPr="00BD7053">
              <w:rPr>
                <w:rFonts w:cs="Times New Roman"/>
                <w:color w:val="000000" w:themeColor="text1"/>
                <w:sz w:val="24"/>
                <w:szCs w:val="24"/>
              </w:rPr>
              <w:br/>
              <w:t>ECSA11K02201X552: Đang thiết kế và đi lấy chứng nhận CE</w:t>
            </w:r>
          </w:p>
        </w:tc>
      </w:tr>
      <w:tr w:rsidR="00E17B44" w:rsidRPr="00BD7053" w14:paraId="42023667" w14:textId="77777777" w:rsidTr="00E17B44">
        <w:tc>
          <w:tcPr>
            <w:tcW w:w="178" w:type="pct"/>
            <w:hideMark/>
          </w:tcPr>
          <w:p w14:paraId="41786AA3"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4</w:t>
            </w:r>
          </w:p>
        </w:tc>
        <w:tc>
          <w:tcPr>
            <w:tcW w:w="820" w:type="pct"/>
            <w:hideMark/>
          </w:tcPr>
          <w:p w14:paraId="439FC30F"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 xml:space="preserve">Thiết bị sạc AC22kw </w:t>
            </w:r>
            <w:r w:rsidRPr="00BD7053">
              <w:rPr>
                <w:rFonts w:cs="Times New Roman"/>
                <w:color w:val="000000" w:themeColor="text1"/>
                <w:sz w:val="24"/>
                <w:szCs w:val="24"/>
              </w:rPr>
              <w:br/>
              <w:t>51038627</w:t>
            </w:r>
          </w:p>
        </w:tc>
        <w:tc>
          <w:tcPr>
            <w:tcW w:w="446" w:type="pct"/>
            <w:hideMark/>
          </w:tcPr>
          <w:p w14:paraId="630AFA1A"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Chargecore</w:t>
            </w:r>
          </w:p>
        </w:tc>
        <w:tc>
          <w:tcPr>
            <w:tcW w:w="372" w:type="pct"/>
            <w:hideMark/>
          </w:tcPr>
          <w:p w14:paraId="3729A79D"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5186</w:t>
            </w:r>
          </w:p>
        </w:tc>
        <w:tc>
          <w:tcPr>
            <w:tcW w:w="469" w:type="pct"/>
            <w:hideMark/>
          </w:tcPr>
          <w:p w14:paraId="541008A7"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759" w:type="pct"/>
            <w:hideMark/>
          </w:tcPr>
          <w:p w14:paraId="0628C79D"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EN IEC 61851-1:2019</w:t>
            </w:r>
            <w:r w:rsidRPr="00BD7053">
              <w:rPr>
                <w:rFonts w:cs="Times New Roman"/>
                <w:color w:val="000000" w:themeColor="text1"/>
                <w:sz w:val="24"/>
                <w:szCs w:val="24"/>
              </w:rPr>
              <w:br/>
              <w:t>IEC 62955:2018</w:t>
            </w:r>
            <w:r w:rsidRPr="00BD7053">
              <w:rPr>
                <w:rFonts w:cs="Times New Roman"/>
                <w:color w:val="000000" w:themeColor="text1"/>
                <w:sz w:val="24"/>
                <w:szCs w:val="24"/>
              </w:rPr>
              <w:br/>
              <w:t>EN IEC 61000-6-1:2019</w:t>
            </w:r>
            <w:r w:rsidRPr="00BD7053">
              <w:rPr>
                <w:rFonts w:cs="Times New Roman"/>
                <w:color w:val="000000" w:themeColor="text1"/>
                <w:sz w:val="24"/>
                <w:szCs w:val="24"/>
              </w:rPr>
              <w:br/>
              <w:t>EN IEC 61000-6-3:2021</w:t>
            </w:r>
            <w:r w:rsidRPr="00BD7053">
              <w:rPr>
                <w:rFonts w:cs="Times New Roman"/>
                <w:color w:val="000000" w:themeColor="text1"/>
                <w:sz w:val="24"/>
                <w:szCs w:val="24"/>
              </w:rPr>
              <w:br/>
              <w:t>EN IEC 61851-21-2:2021</w:t>
            </w:r>
            <w:r w:rsidRPr="00BD7053">
              <w:rPr>
                <w:rFonts w:cs="Times New Roman"/>
                <w:color w:val="000000" w:themeColor="text1"/>
                <w:sz w:val="24"/>
                <w:szCs w:val="24"/>
              </w:rPr>
              <w:br/>
              <w:t>Chứng nhận hợp quy theo phương thức 7</w:t>
            </w:r>
          </w:p>
        </w:tc>
        <w:tc>
          <w:tcPr>
            <w:tcW w:w="404" w:type="pct"/>
            <w:hideMark/>
          </w:tcPr>
          <w:p w14:paraId="657E7673"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AC22kW</w:t>
            </w:r>
          </w:p>
        </w:tc>
        <w:tc>
          <w:tcPr>
            <w:tcW w:w="393" w:type="pct"/>
            <w:hideMark/>
          </w:tcPr>
          <w:p w14:paraId="3F92FE42"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85371099</w:t>
            </w:r>
          </w:p>
        </w:tc>
        <w:tc>
          <w:tcPr>
            <w:tcW w:w="1159" w:type="pct"/>
            <w:hideMark/>
          </w:tcPr>
          <w:p w14:paraId="0530F3B6"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 </w:t>
            </w:r>
          </w:p>
        </w:tc>
      </w:tr>
      <w:tr w:rsidR="00E17B44" w:rsidRPr="00BD7053" w14:paraId="0A3F0B41" w14:textId="77777777" w:rsidTr="00E17B44">
        <w:tc>
          <w:tcPr>
            <w:tcW w:w="178" w:type="pct"/>
            <w:hideMark/>
          </w:tcPr>
          <w:p w14:paraId="69EDEA7A" w14:textId="77777777" w:rsidR="00E17B44" w:rsidRPr="00BD7053" w:rsidRDefault="00E17B44" w:rsidP="001257E9">
            <w:pPr>
              <w:keepNext/>
              <w:spacing w:after="0"/>
              <w:contextualSpacing/>
              <w:jc w:val="center"/>
              <w:rPr>
                <w:rFonts w:cs="Times New Roman"/>
                <w:color w:val="000000" w:themeColor="text1"/>
                <w:sz w:val="24"/>
                <w:szCs w:val="24"/>
              </w:rPr>
            </w:pPr>
            <w:r w:rsidRPr="00BD7053">
              <w:rPr>
                <w:rFonts w:cs="Times New Roman"/>
                <w:color w:val="000000" w:themeColor="text1"/>
                <w:sz w:val="24"/>
                <w:szCs w:val="24"/>
              </w:rPr>
              <w:lastRenderedPageBreak/>
              <w:t>5</w:t>
            </w:r>
          </w:p>
        </w:tc>
        <w:tc>
          <w:tcPr>
            <w:tcW w:w="820" w:type="pct"/>
            <w:hideMark/>
          </w:tcPr>
          <w:p w14:paraId="67493B16" w14:textId="77777777" w:rsidR="00E17B44" w:rsidRPr="00BD7053" w:rsidRDefault="00E17B44" w:rsidP="001257E9">
            <w:pPr>
              <w:keepNext/>
              <w:spacing w:after="0"/>
              <w:contextualSpacing/>
              <w:rPr>
                <w:rFonts w:cs="Times New Roman"/>
                <w:color w:val="000000" w:themeColor="text1"/>
                <w:sz w:val="24"/>
                <w:szCs w:val="24"/>
              </w:rPr>
            </w:pPr>
            <w:r w:rsidRPr="00BD7053">
              <w:rPr>
                <w:rFonts w:cs="Times New Roman"/>
                <w:color w:val="000000" w:themeColor="text1"/>
                <w:sz w:val="24"/>
                <w:szCs w:val="24"/>
              </w:rPr>
              <w:t>Thiết bị sạc AC7,4KW</w:t>
            </w:r>
          </w:p>
        </w:tc>
        <w:tc>
          <w:tcPr>
            <w:tcW w:w="446" w:type="pct"/>
            <w:hideMark/>
          </w:tcPr>
          <w:p w14:paraId="7F6CA2FD" w14:textId="77777777" w:rsidR="00E17B44" w:rsidRPr="00BD7053" w:rsidRDefault="00E17B44" w:rsidP="001257E9">
            <w:pPr>
              <w:keepNext/>
              <w:spacing w:after="0"/>
              <w:contextualSpacing/>
              <w:jc w:val="center"/>
              <w:rPr>
                <w:rFonts w:cs="Times New Roman"/>
                <w:color w:val="000000" w:themeColor="text1"/>
                <w:sz w:val="24"/>
                <w:szCs w:val="24"/>
              </w:rPr>
            </w:pPr>
            <w:r w:rsidRPr="00BD7053">
              <w:rPr>
                <w:rFonts w:cs="Times New Roman"/>
                <w:color w:val="000000" w:themeColor="text1"/>
                <w:sz w:val="24"/>
                <w:szCs w:val="24"/>
              </w:rPr>
              <w:t>Chargecore</w:t>
            </w:r>
          </w:p>
        </w:tc>
        <w:tc>
          <w:tcPr>
            <w:tcW w:w="372" w:type="pct"/>
            <w:hideMark/>
          </w:tcPr>
          <w:p w14:paraId="05B5C89D" w14:textId="77777777" w:rsidR="00E17B44" w:rsidRPr="00BD7053" w:rsidRDefault="00E17B44" w:rsidP="001257E9">
            <w:pPr>
              <w:keepNext/>
              <w:spacing w:after="0"/>
              <w:contextualSpacing/>
              <w:jc w:val="center"/>
              <w:rPr>
                <w:rFonts w:cs="Times New Roman"/>
                <w:color w:val="000000" w:themeColor="text1"/>
                <w:sz w:val="24"/>
                <w:szCs w:val="24"/>
              </w:rPr>
            </w:pPr>
            <w:r w:rsidRPr="00BD7053">
              <w:rPr>
                <w:rFonts w:cs="Times New Roman"/>
                <w:color w:val="000000" w:themeColor="text1"/>
                <w:sz w:val="24"/>
                <w:szCs w:val="24"/>
              </w:rPr>
              <w:t>2500</w:t>
            </w:r>
          </w:p>
        </w:tc>
        <w:tc>
          <w:tcPr>
            <w:tcW w:w="469" w:type="pct"/>
            <w:hideMark/>
          </w:tcPr>
          <w:p w14:paraId="29DDD686" w14:textId="77777777" w:rsidR="00E17B44" w:rsidRPr="00BD7053" w:rsidRDefault="00E17B44" w:rsidP="001257E9">
            <w:pPr>
              <w:keepNext/>
              <w:spacing w:after="0"/>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759" w:type="pct"/>
            <w:hideMark/>
          </w:tcPr>
          <w:p w14:paraId="3E7BA1F4" w14:textId="77777777" w:rsidR="00E17B44" w:rsidRPr="00BD7053" w:rsidRDefault="00E17B44" w:rsidP="001257E9">
            <w:pPr>
              <w:keepNext/>
              <w:spacing w:after="0"/>
              <w:contextualSpacing/>
              <w:rPr>
                <w:rFonts w:cs="Times New Roman"/>
                <w:color w:val="000000" w:themeColor="text1"/>
                <w:sz w:val="24"/>
                <w:szCs w:val="24"/>
              </w:rPr>
            </w:pPr>
            <w:r w:rsidRPr="00BD7053">
              <w:rPr>
                <w:rFonts w:cs="Times New Roman"/>
                <w:color w:val="000000" w:themeColor="text1"/>
                <w:sz w:val="24"/>
                <w:szCs w:val="24"/>
              </w:rPr>
              <w:t>EN IEC 61851-1:2019</w:t>
            </w:r>
            <w:r w:rsidRPr="00BD7053">
              <w:rPr>
                <w:rFonts w:cs="Times New Roman"/>
                <w:color w:val="000000" w:themeColor="text1"/>
                <w:sz w:val="24"/>
                <w:szCs w:val="24"/>
              </w:rPr>
              <w:br/>
              <w:t>IEC 62955:2018</w:t>
            </w:r>
            <w:r w:rsidRPr="00BD7053">
              <w:rPr>
                <w:rFonts w:cs="Times New Roman"/>
                <w:color w:val="000000" w:themeColor="text1"/>
                <w:sz w:val="24"/>
                <w:szCs w:val="24"/>
              </w:rPr>
              <w:br/>
              <w:t>EN IEC 61000-6-1:2019</w:t>
            </w:r>
            <w:r w:rsidRPr="00BD7053">
              <w:rPr>
                <w:rFonts w:cs="Times New Roman"/>
                <w:color w:val="000000" w:themeColor="text1"/>
                <w:sz w:val="24"/>
                <w:szCs w:val="24"/>
              </w:rPr>
              <w:br/>
              <w:t>EN IEC 61000-6-3:2021</w:t>
            </w:r>
            <w:r w:rsidRPr="00BD7053">
              <w:rPr>
                <w:rFonts w:cs="Times New Roman"/>
                <w:color w:val="000000" w:themeColor="text1"/>
                <w:sz w:val="24"/>
                <w:szCs w:val="24"/>
              </w:rPr>
              <w:br/>
              <w:t>EN IEC 61851-21-2:2021</w:t>
            </w:r>
            <w:r w:rsidRPr="00BD7053">
              <w:rPr>
                <w:rFonts w:cs="Times New Roman"/>
                <w:color w:val="000000" w:themeColor="text1"/>
                <w:sz w:val="24"/>
                <w:szCs w:val="24"/>
              </w:rPr>
              <w:br/>
              <w:t>Chứng nhận hợp quy theo phương thức 7</w:t>
            </w:r>
          </w:p>
        </w:tc>
        <w:tc>
          <w:tcPr>
            <w:tcW w:w="404" w:type="pct"/>
            <w:hideMark/>
          </w:tcPr>
          <w:p w14:paraId="2800EE3A" w14:textId="77777777" w:rsidR="00E17B44" w:rsidRPr="00BD7053" w:rsidRDefault="00E17B44" w:rsidP="001257E9">
            <w:pPr>
              <w:keepNext/>
              <w:spacing w:after="0"/>
              <w:contextualSpacing/>
              <w:jc w:val="center"/>
              <w:rPr>
                <w:rFonts w:cs="Times New Roman"/>
                <w:color w:val="000000" w:themeColor="text1"/>
                <w:sz w:val="24"/>
                <w:szCs w:val="24"/>
              </w:rPr>
            </w:pPr>
            <w:r w:rsidRPr="00BD7053">
              <w:rPr>
                <w:rFonts w:cs="Times New Roman"/>
                <w:color w:val="000000" w:themeColor="text1"/>
                <w:sz w:val="24"/>
                <w:szCs w:val="24"/>
              </w:rPr>
              <w:t>AC7.4kW</w:t>
            </w:r>
          </w:p>
        </w:tc>
        <w:tc>
          <w:tcPr>
            <w:tcW w:w="393" w:type="pct"/>
            <w:hideMark/>
          </w:tcPr>
          <w:p w14:paraId="46BFDFB7" w14:textId="77777777" w:rsidR="00E17B44" w:rsidRPr="00BD7053" w:rsidRDefault="00E17B44" w:rsidP="001257E9">
            <w:pPr>
              <w:keepNext/>
              <w:spacing w:after="0"/>
              <w:contextualSpacing/>
              <w:jc w:val="center"/>
              <w:rPr>
                <w:rFonts w:cs="Times New Roman"/>
                <w:color w:val="000000" w:themeColor="text1"/>
                <w:sz w:val="24"/>
                <w:szCs w:val="24"/>
              </w:rPr>
            </w:pPr>
            <w:r w:rsidRPr="00BD7053">
              <w:rPr>
                <w:rFonts w:cs="Times New Roman"/>
                <w:color w:val="000000" w:themeColor="text1"/>
                <w:sz w:val="24"/>
                <w:szCs w:val="24"/>
              </w:rPr>
              <w:t>85371099</w:t>
            </w:r>
          </w:p>
        </w:tc>
        <w:tc>
          <w:tcPr>
            <w:tcW w:w="1159" w:type="pct"/>
            <w:hideMark/>
          </w:tcPr>
          <w:p w14:paraId="49F6559C" w14:textId="77777777" w:rsidR="00E17B44" w:rsidRPr="00BD7053" w:rsidRDefault="00E17B44" w:rsidP="001257E9">
            <w:pPr>
              <w:keepNext/>
              <w:spacing w:after="0"/>
              <w:contextualSpacing/>
              <w:rPr>
                <w:rFonts w:cs="Times New Roman"/>
                <w:color w:val="000000" w:themeColor="text1"/>
                <w:sz w:val="24"/>
                <w:szCs w:val="24"/>
              </w:rPr>
            </w:pPr>
            <w:r w:rsidRPr="00BD7053">
              <w:rPr>
                <w:rFonts w:cs="Times New Roman"/>
                <w:color w:val="000000" w:themeColor="text1"/>
                <w:sz w:val="24"/>
                <w:szCs w:val="24"/>
              </w:rPr>
              <w:t> </w:t>
            </w:r>
          </w:p>
        </w:tc>
      </w:tr>
      <w:tr w:rsidR="00E17B44" w:rsidRPr="00BD7053" w14:paraId="37E47A3C" w14:textId="77777777" w:rsidTr="00E17B44">
        <w:tc>
          <w:tcPr>
            <w:tcW w:w="178" w:type="pct"/>
            <w:hideMark/>
          </w:tcPr>
          <w:p w14:paraId="2F9F7E54"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6</w:t>
            </w:r>
          </w:p>
        </w:tc>
        <w:tc>
          <w:tcPr>
            <w:tcW w:w="820" w:type="pct"/>
            <w:hideMark/>
          </w:tcPr>
          <w:p w14:paraId="14BE1B75"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Thiết bị sạc AC22kw</w:t>
            </w:r>
            <w:r w:rsidRPr="00BD7053">
              <w:rPr>
                <w:rFonts w:cs="Times New Roman"/>
                <w:color w:val="000000" w:themeColor="text1"/>
                <w:sz w:val="24"/>
                <w:szCs w:val="24"/>
              </w:rPr>
              <w:br/>
              <w:t>51037941</w:t>
            </w:r>
          </w:p>
        </w:tc>
        <w:tc>
          <w:tcPr>
            <w:tcW w:w="446" w:type="pct"/>
            <w:hideMark/>
          </w:tcPr>
          <w:p w14:paraId="5C302128"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Starcharge</w:t>
            </w:r>
          </w:p>
        </w:tc>
        <w:tc>
          <w:tcPr>
            <w:tcW w:w="372" w:type="pct"/>
            <w:hideMark/>
          </w:tcPr>
          <w:p w14:paraId="3D74EA93"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1253</w:t>
            </w:r>
          </w:p>
        </w:tc>
        <w:tc>
          <w:tcPr>
            <w:tcW w:w="469" w:type="pct"/>
            <w:hideMark/>
          </w:tcPr>
          <w:p w14:paraId="4957EA96"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759" w:type="pct"/>
            <w:hideMark/>
          </w:tcPr>
          <w:p w14:paraId="4CCF4685"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EN IEC 61851-1:2019</w:t>
            </w:r>
            <w:r w:rsidRPr="00BD7053">
              <w:rPr>
                <w:rFonts w:cs="Times New Roman"/>
                <w:color w:val="000000" w:themeColor="text1"/>
                <w:sz w:val="24"/>
                <w:szCs w:val="24"/>
              </w:rPr>
              <w:br/>
              <w:t>IEC 62955:2018</w:t>
            </w:r>
            <w:r w:rsidRPr="00BD7053">
              <w:rPr>
                <w:rFonts w:cs="Times New Roman"/>
                <w:color w:val="000000" w:themeColor="text1"/>
                <w:sz w:val="24"/>
                <w:szCs w:val="24"/>
              </w:rPr>
              <w:br/>
              <w:t>EN IEC 61000-6-1:2019</w:t>
            </w:r>
            <w:r w:rsidRPr="00BD7053">
              <w:rPr>
                <w:rFonts w:cs="Times New Roman"/>
                <w:color w:val="000000" w:themeColor="text1"/>
                <w:sz w:val="24"/>
                <w:szCs w:val="24"/>
              </w:rPr>
              <w:br/>
              <w:t>EN IEC 61000-6-3:2021</w:t>
            </w:r>
            <w:r w:rsidRPr="00BD7053">
              <w:rPr>
                <w:rFonts w:cs="Times New Roman"/>
                <w:color w:val="000000" w:themeColor="text1"/>
                <w:sz w:val="24"/>
                <w:szCs w:val="24"/>
              </w:rPr>
              <w:br/>
              <w:t>EN IEC 61851-21-2:2021</w:t>
            </w:r>
            <w:r w:rsidRPr="00BD7053">
              <w:rPr>
                <w:rFonts w:cs="Times New Roman"/>
                <w:color w:val="000000" w:themeColor="text1"/>
                <w:sz w:val="24"/>
                <w:szCs w:val="24"/>
              </w:rPr>
              <w:br/>
              <w:t>Chứng nhận hợp quy theo phương thức 7</w:t>
            </w:r>
          </w:p>
        </w:tc>
        <w:tc>
          <w:tcPr>
            <w:tcW w:w="404" w:type="pct"/>
            <w:hideMark/>
          </w:tcPr>
          <w:p w14:paraId="46D147D7"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AC22kW</w:t>
            </w:r>
          </w:p>
        </w:tc>
        <w:tc>
          <w:tcPr>
            <w:tcW w:w="393" w:type="pct"/>
            <w:hideMark/>
          </w:tcPr>
          <w:p w14:paraId="65BDCFAE" w14:textId="77777777" w:rsidR="00E17B44" w:rsidRPr="00BD7053" w:rsidRDefault="00E17B44" w:rsidP="001257E9">
            <w:pPr>
              <w:spacing w:after="0"/>
              <w:contextualSpacing/>
              <w:jc w:val="center"/>
              <w:rPr>
                <w:rFonts w:cs="Times New Roman"/>
                <w:color w:val="000000" w:themeColor="text1"/>
                <w:sz w:val="24"/>
                <w:szCs w:val="24"/>
              </w:rPr>
            </w:pPr>
            <w:r w:rsidRPr="00BD7053">
              <w:rPr>
                <w:rFonts w:cs="Times New Roman"/>
                <w:color w:val="000000" w:themeColor="text1"/>
                <w:sz w:val="24"/>
                <w:szCs w:val="24"/>
              </w:rPr>
              <w:t>85371099</w:t>
            </w:r>
          </w:p>
        </w:tc>
        <w:tc>
          <w:tcPr>
            <w:tcW w:w="1159" w:type="pct"/>
            <w:hideMark/>
          </w:tcPr>
          <w:p w14:paraId="3DD5387A" w14:textId="77777777" w:rsidR="00E17B44" w:rsidRPr="00BD7053" w:rsidRDefault="00E17B44" w:rsidP="001257E9">
            <w:pPr>
              <w:spacing w:after="0"/>
              <w:contextualSpacing/>
              <w:rPr>
                <w:rFonts w:cs="Times New Roman"/>
                <w:color w:val="000000" w:themeColor="text1"/>
                <w:sz w:val="24"/>
                <w:szCs w:val="24"/>
              </w:rPr>
            </w:pPr>
            <w:r w:rsidRPr="00BD7053">
              <w:rPr>
                <w:rFonts w:cs="Times New Roman"/>
                <w:color w:val="000000" w:themeColor="text1"/>
                <w:sz w:val="24"/>
                <w:szCs w:val="24"/>
              </w:rPr>
              <w:t> </w:t>
            </w:r>
          </w:p>
        </w:tc>
      </w:tr>
    </w:tbl>
    <w:p w14:paraId="0ADB776F" w14:textId="77777777" w:rsidR="00E17B44" w:rsidRPr="00BD7053" w:rsidRDefault="00E17B44" w:rsidP="00BD7053">
      <w:pPr>
        <w:tabs>
          <w:tab w:val="left" w:pos="720"/>
        </w:tabs>
        <w:spacing w:before="120" w:line="240" w:lineRule="auto"/>
        <w:ind w:firstLine="720"/>
        <w:rPr>
          <w:rFonts w:cs="Times New Roman"/>
          <w:color w:val="000000" w:themeColor="text1"/>
          <w:sz w:val="28"/>
          <w:szCs w:val="28"/>
        </w:rPr>
      </w:pPr>
    </w:p>
    <w:p w14:paraId="31BB9D50" w14:textId="77777777" w:rsidR="00BD7053" w:rsidRDefault="00BD7053" w:rsidP="00BD7053">
      <w:pPr>
        <w:tabs>
          <w:tab w:val="left" w:pos="720"/>
        </w:tabs>
        <w:spacing w:before="120" w:line="240" w:lineRule="auto"/>
        <w:ind w:firstLine="720"/>
        <w:rPr>
          <w:rFonts w:cs="Times New Roman"/>
          <w:b/>
          <w:color w:val="000000" w:themeColor="text1"/>
          <w:sz w:val="28"/>
          <w:szCs w:val="28"/>
        </w:rPr>
      </w:pPr>
      <w:r w:rsidRPr="00BD7053">
        <w:rPr>
          <w:rFonts w:cs="Times New Roman"/>
          <w:b/>
          <w:color w:val="000000" w:themeColor="text1"/>
          <w:sz w:val="28"/>
          <w:szCs w:val="28"/>
        </w:rPr>
        <w:tab/>
      </w:r>
    </w:p>
    <w:p w14:paraId="53C09187" w14:textId="485AA783" w:rsidR="00BD7053" w:rsidRDefault="00BD7053" w:rsidP="00BD7053">
      <w:pPr>
        <w:tabs>
          <w:tab w:val="left" w:pos="720"/>
        </w:tabs>
        <w:spacing w:before="120" w:line="240" w:lineRule="auto"/>
        <w:ind w:firstLine="720"/>
        <w:rPr>
          <w:rFonts w:cs="Times New Roman"/>
          <w:b/>
          <w:color w:val="000000" w:themeColor="text1"/>
          <w:sz w:val="28"/>
          <w:szCs w:val="28"/>
        </w:rPr>
      </w:pPr>
      <w:r>
        <w:rPr>
          <w:rFonts w:cs="Times New Roman"/>
          <w:b/>
          <w:color w:val="000000" w:themeColor="text1"/>
          <w:sz w:val="28"/>
          <w:szCs w:val="28"/>
        </w:rPr>
        <w:br w:type="page"/>
      </w:r>
    </w:p>
    <w:p w14:paraId="20ABFEF0" w14:textId="673F82FC" w:rsidR="00BD7053" w:rsidRPr="00BD7053" w:rsidRDefault="00BD7053" w:rsidP="00BD7053">
      <w:pPr>
        <w:tabs>
          <w:tab w:val="left" w:pos="720"/>
        </w:tabs>
        <w:spacing w:before="120" w:line="240" w:lineRule="auto"/>
        <w:ind w:firstLine="720"/>
        <w:rPr>
          <w:rFonts w:cs="Times New Roman"/>
          <w:color w:val="000000" w:themeColor="text1"/>
          <w:sz w:val="28"/>
          <w:szCs w:val="28"/>
          <w:lang w:val="en-US"/>
        </w:rPr>
      </w:pPr>
      <w:r w:rsidRPr="00BD7053">
        <w:rPr>
          <w:rFonts w:cs="Times New Roman"/>
          <w:color w:val="000000" w:themeColor="text1"/>
          <w:sz w:val="28"/>
          <w:szCs w:val="28"/>
          <w:lang w:val="en-US"/>
        </w:rPr>
        <w:lastRenderedPageBreak/>
        <w:t xml:space="preserve">2. </w:t>
      </w:r>
      <w:r w:rsidRPr="00BD7053">
        <w:rPr>
          <w:rFonts w:cs="Times New Roman"/>
          <w:color w:val="000000" w:themeColor="text1"/>
          <w:sz w:val="28"/>
          <w:szCs w:val="28"/>
          <w:lang w:val="en-US"/>
        </w:rPr>
        <w:t>Loại trụ sạc 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776"/>
        <w:gridCol w:w="1429"/>
        <w:gridCol w:w="1898"/>
        <w:gridCol w:w="2168"/>
        <w:gridCol w:w="2886"/>
        <w:gridCol w:w="1256"/>
        <w:gridCol w:w="1176"/>
      </w:tblGrid>
      <w:tr w:rsidR="00BD7053" w:rsidRPr="00BD7053" w14:paraId="51B016CD" w14:textId="77777777" w:rsidTr="004B2D5A">
        <w:trPr>
          <w:trHeight w:val="517"/>
          <w:tblHeader/>
        </w:trPr>
        <w:tc>
          <w:tcPr>
            <w:tcW w:w="0" w:type="auto"/>
            <w:vMerge w:val="restart"/>
            <w:shd w:val="clear" w:color="auto" w:fill="auto"/>
            <w:vAlign w:val="center"/>
            <w:hideMark/>
          </w:tcPr>
          <w:p w14:paraId="015FF5B0" w14:textId="77777777" w:rsidR="00BD7053" w:rsidRPr="00BD7053" w:rsidRDefault="00BD7053" w:rsidP="00BD7053">
            <w:pPr>
              <w:spacing w:after="0" w:line="240" w:lineRule="auto"/>
              <w:contextualSpacing/>
              <w:jc w:val="center"/>
              <w:rPr>
                <w:rFonts w:cs="Times New Roman"/>
                <w:b/>
                <w:bCs/>
                <w:color w:val="000000" w:themeColor="text1"/>
                <w:sz w:val="24"/>
                <w:szCs w:val="24"/>
              </w:rPr>
            </w:pPr>
            <w:r w:rsidRPr="00BD7053">
              <w:rPr>
                <w:rFonts w:cs="Times New Roman"/>
                <w:b/>
                <w:bCs/>
                <w:color w:val="000000" w:themeColor="text1"/>
                <w:sz w:val="24"/>
                <w:szCs w:val="24"/>
              </w:rPr>
              <w:t>TT</w:t>
            </w:r>
          </w:p>
        </w:tc>
        <w:tc>
          <w:tcPr>
            <w:tcW w:w="0" w:type="auto"/>
            <w:vMerge w:val="restart"/>
            <w:shd w:val="clear" w:color="auto" w:fill="auto"/>
            <w:vAlign w:val="center"/>
            <w:hideMark/>
          </w:tcPr>
          <w:p w14:paraId="596112C3" w14:textId="77777777" w:rsidR="00BD7053" w:rsidRPr="00BD7053" w:rsidRDefault="00BD7053" w:rsidP="00BD7053">
            <w:pPr>
              <w:spacing w:after="0" w:line="240" w:lineRule="auto"/>
              <w:contextualSpacing/>
              <w:jc w:val="center"/>
              <w:rPr>
                <w:rFonts w:cs="Times New Roman"/>
                <w:b/>
                <w:bCs/>
                <w:color w:val="000000" w:themeColor="text1"/>
                <w:sz w:val="24"/>
                <w:szCs w:val="24"/>
              </w:rPr>
            </w:pPr>
            <w:r w:rsidRPr="00BD7053">
              <w:rPr>
                <w:rFonts w:cs="Times New Roman"/>
                <w:b/>
                <w:bCs/>
                <w:color w:val="000000" w:themeColor="text1"/>
                <w:sz w:val="24"/>
                <w:szCs w:val="24"/>
              </w:rPr>
              <w:t>Model và tên sản phẩm</w:t>
            </w:r>
          </w:p>
        </w:tc>
        <w:tc>
          <w:tcPr>
            <w:tcW w:w="0" w:type="auto"/>
            <w:vMerge w:val="restart"/>
            <w:shd w:val="clear" w:color="auto" w:fill="auto"/>
            <w:vAlign w:val="center"/>
            <w:hideMark/>
          </w:tcPr>
          <w:p w14:paraId="7C19BB06" w14:textId="77777777" w:rsidR="00BD7053" w:rsidRPr="00BD7053" w:rsidRDefault="00BD7053" w:rsidP="00BD7053">
            <w:pPr>
              <w:spacing w:after="0" w:line="240" w:lineRule="auto"/>
              <w:contextualSpacing/>
              <w:jc w:val="center"/>
              <w:rPr>
                <w:rFonts w:cs="Times New Roman"/>
                <w:b/>
                <w:bCs/>
                <w:color w:val="000000" w:themeColor="text1"/>
                <w:sz w:val="24"/>
                <w:szCs w:val="24"/>
              </w:rPr>
            </w:pPr>
            <w:r w:rsidRPr="00BD7053">
              <w:rPr>
                <w:rFonts w:cs="Times New Roman"/>
                <w:b/>
                <w:bCs/>
                <w:color w:val="000000" w:themeColor="text1"/>
                <w:sz w:val="24"/>
                <w:szCs w:val="24"/>
              </w:rPr>
              <w:t>Nhà sản xuất</w:t>
            </w:r>
          </w:p>
        </w:tc>
        <w:tc>
          <w:tcPr>
            <w:tcW w:w="0" w:type="auto"/>
            <w:vMerge w:val="restart"/>
            <w:shd w:val="clear" w:color="auto" w:fill="auto"/>
            <w:vAlign w:val="center"/>
            <w:hideMark/>
          </w:tcPr>
          <w:p w14:paraId="0228C7F9" w14:textId="77777777" w:rsidR="00BD7053" w:rsidRPr="00BD7053" w:rsidRDefault="00BD7053" w:rsidP="00BD7053">
            <w:pPr>
              <w:spacing w:after="0" w:line="240" w:lineRule="auto"/>
              <w:contextualSpacing/>
              <w:jc w:val="center"/>
              <w:rPr>
                <w:rFonts w:cs="Times New Roman"/>
                <w:b/>
                <w:bCs/>
                <w:color w:val="000000" w:themeColor="text1"/>
                <w:sz w:val="24"/>
                <w:szCs w:val="24"/>
              </w:rPr>
            </w:pPr>
            <w:r w:rsidRPr="00BD7053">
              <w:rPr>
                <w:rFonts w:cs="Times New Roman"/>
                <w:b/>
                <w:bCs/>
                <w:color w:val="000000" w:themeColor="text1"/>
                <w:sz w:val="24"/>
                <w:szCs w:val="24"/>
              </w:rPr>
              <w:t>Số lượng sản xuất, nhập khẩu</w:t>
            </w:r>
          </w:p>
        </w:tc>
        <w:tc>
          <w:tcPr>
            <w:tcW w:w="0" w:type="auto"/>
            <w:vMerge w:val="restart"/>
            <w:shd w:val="clear" w:color="auto" w:fill="auto"/>
            <w:vAlign w:val="center"/>
            <w:hideMark/>
          </w:tcPr>
          <w:p w14:paraId="718C596C" w14:textId="77777777" w:rsidR="00BD7053" w:rsidRPr="00BD7053" w:rsidRDefault="00BD7053" w:rsidP="00BD7053">
            <w:pPr>
              <w:spacing w:after="0" w:line="240" w:lineRule="auto"/>
              <w:contextualSpacing/>
              <w:jc w:val="center"/>
              <w:rPr>
                <w:rFonts w:cs="Times New Roman"/>
                <w:b/>
                <w:bCs/>
                <w:color w:val="000000" w:themeColor="text1"/>
                <w:sz w:val="24"/>
                <w:szCs w:val="24"/>
              </w:rPr>
            </w:pPr>
            <w:r w:rsidRPr="00BD7053">
              <w:rPr>
                <w:rFonts w:cs="Times New Roman"/>
                <w:b/>
                <w:bCs/>
                <w:color w:val="000000" w:themeColor="text1"/>
                <w:sz w:val="24"/>
                <w:szCs w:val="24"/>
              </w:rPr>
              <w:t>Loại</w:t>
            </w:r>
            <w:r w:rsidRPr="00BD7053">
              <w:rPr>
                <w:rFonts w:cs="Times New Roman"/>
                <w:b/>
                <w:bCs/>
                <w:color w:val="000000" w:themeColor="text1"/>
                <w:sz w:val="24"/>
                <w:szCs w:val="24"/>
              </w:rPr>
              <w:br/>
              <w:t>(Xách tay/Treo tường/Cố định)</w:t>
            </w:r>
          </w:p>
        </w:tc>
        <w:tc>
          <w:tcPr>
            <w:tcW w:w="0" w:type="auto"/>
            <w:vMerge w:val="restart"/>
            <w:shd w:val="clear" w:color="auto" w:fill="auto"/>
            <w:vAlign w:val="center"/>
            <w:hideMark/>
          </w:tcPr>
          <w:p w14:paraId="304F6665" w14:textId="77777777" w:rsidR="00BD7053" w:rsidRPr="00BD7053" w:rsidRDefault="00BD7053" w:rsidP="00BD7053">
            <w:pPr>
              <w:spacing w:after="0" w:line="240" w:lineRule="auto"/>
              <w:contextualSpacing/>
              <w:jc w:val="center"/>
              <w:rPr>
                <w:rFonts w:cs="Times New Roman"/>
                <w:b/>
                <w:bCs/>
                <w:color w:val="000000" w:themeColor="text1"/>
                <w:sz w:val="24"/>
                <w:szCs w:val="24"/>
              </w:rPr>
            </w:pPr>
            <w:r w:rsidRPr="00BD7053">
              <w:rPr>
                <w:rFonts w:cs="Times New Roman"/>
                <w:b/>
                <w:bCs/>
                <w:color w:val="000000" w:themeColor="text1"/>
                <w:sz w:val="24"/>
                <w:szCs w:val="24"/>
              </w:rPr>
              <w:t>Tiêu chuẩn áp dụng và Phương thức chứng nhận</w:t>
            </w:r>
          </w:p>
        </w:tc>
        <w:tc>
          <w:tcPr>
            <w:tcW w:w="0" w:type="auto"/>
            <w:vMerge w:val="restart"/>
            <w:shd w:val="clear" w:color="auto" w:fill="auto"/>
            <w:vAlign w:val="center"/>
            <w:hideMark/>
          </w:tcPr>
          <w:p w14:paraId="7117F94B" w14:textId="77777777" w:rsidR="00BD7053" w:rsidRPr="00BD7053" w:rsidRDefault="00BD7053" w:rsidP="00BD7053">
            <w:pPr>
              <w:spacing w:after="0" w:line="240" w:lineRule="auto"/>
              <w:contextualSpacing/>
              <w:jc w:val="center"/>
              <w:rPr>
                <w:rFonts w:cs="Times New Roman"/>
                <w:b/>
                <w:bCs/>
                <w:color w:val="000000" w:themeColor="text1"/>
                <w:sz w:val="24"/>
                <w:szCs w:val="24"/>
              </w:rPr>
            </w:pPr>
            <w:r w:rsidRPr="00BD7053">
              <w:rPr>
                <w:rFonts w:cs="Times New Roman"/>
                <w:b/>
                <w:bCs/>
                <w:color w:val="000000" w:themeColor="text1"/>
                <w:sz w:val="24"/>
                <w:szCs w:val="24"/>
              </w:rPr>
              <w:t>Công suất</w:t>
            </w:r>
          </w:p>
        </w:tc>
        <w:tc>
          <w:tcPr>
            <w:tcW w:w="0" w:type="auto"/>
            <w:vMerge w:val="restart"/>
            <w:shd w:val="clear" w:color="auto" w:fill="auto"/>
            <w:vAlign w:val="center"/>
            <w:hideMark/>
          </w:tcPr>
          <w:p w14:paraId="3FC3B2D3" w14:textId="77777777" w:rsidR="00BD7053" w:rsidRPr="00BD7053" w:rsidRDefault="00BD7053" w:rsidP="00BD7053">
            <w:pPr>
              <w:spacing w:after="0" w:line="240" w:lineRule="auto"/>
              <w:contextualSpacing/>
              <w:jc w:val="center"/>
              <w:rPr>
                <w:rFonts w:cs="Times New Roman"/>
                <w:b/>
                <w:bCs/>
                <w:color w:val="000000" w:themeColor="text1"/>
                <w:sz w:val="24"/>
                <w:szCs w:val="24"/>
              </w:rPr>
            </w:pPr>
            <w:r w:rsidRPr="00BD7053">
              <w:rPr>
                <w:rFonts w:cs="Times New Roman"/>
                <w:b/>
                <w:bCs/>
                <w:color w:val="000000" w:themeColor="text1"/>
                <w:sz w:val="24"/>
                <w:szCs w:val="24"/>
              </w:rPr>
              <w:t>Mã HS</w:t>
            </w:r>
          </w:p>
        </w:tc>
      </w:tr>
      <w:tr w:rsidR="00BD7053" w:rsidRPr="00BD7053" w14:paraId="218A6879" w14:textId="77777777" w:rsidTr="004B2D5A">
        <w:trPr>
          <w:trHeight w:val="517"/>
        </w:trPr>
        <w:tc>
          <w:tcPr>
            <w:tcW w:w="0" w:type="auto"/>
            <w:vMerge/>
            <w:shd w:val="clear" w:color="auto" w:fill="auto"/>
            <w:hideMark/>
          </w:tcPr>
          <w:p w14:paraId="6B67A19E"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01B020DD"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5CE97881"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03C0CBE1"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165A2725"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1B9C76F5"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5C8C578A"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0F072E5D" w14:textId="77777777" w:rsidR="00BD7053" w:rsidRPr="00BD7053" w:rsidRDefault="00BD7053" w:rsidP="00BD7053">
            <w:pPr>
              <w:spacing w:after="0" w:line="240" w:lineRule="auto"/>
              <w:contextualSpacing/>
              <w:rPr>
                <w:rFonts w:cs="Times New Roman"/>
                <w:b/>
                <w:bCs/>
                <w:color w:val="000000" w:themeColor="text1"/>
                <w:sz w:val="24"/>
                <w:szCs w:val="24"/>
              </w:rPr>
            </w:pPr>
          </w:p>
        </w:tc>
      </w:tr>
      <w:tr w:rsidR="00BD7053" w:rsidRPr="00BD7053" w14:paraId="5964271A" w14:textId="77777777" w:rsidTr="004B2D5A">
        <w:trPr>
          <w:trHeight w:val="517"/>
        </w:trPr>
        <w:tc>
          <w:tcPr>
            <w:tcW w:w="0" w:type="auto"/>
            <w:vMerge/>
            <w:shd w:val="clear" w:color="auto" w:fill="auto"/>
            <w:hideMark/>
          </w:tcPr>
          <w:p w14:paraId="55D6B6C2"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292E1149"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6759EB11"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7F9BEB4D"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1B9EDA0B"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381F8F38"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2DC62C2A"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2699126A" w14:textId="77777777" w:rsidR="00BD7053" w:rsidRPr="00BD7053" w:rsidRDefault="00BD7053" w:rsidP="00BD7053">
            <w:pPr>
              <w:spacing w:after="0" w:line="240" w:lineRule="auto"/>
              <w:contextualSpacing/>
              <w:rPr>
                <w:rFonts w:cs="Times New Roman"/>
                <w:b/>
                <w:bCs/>
                <w:color w:val="000000" w:themeColor="text1"/>
                <w:sz w:val="24"/>
                <w:szCs w:val="24"/>
              </w:rPr>
            </w:pPr>
          </w:p>
        </w:tc>
      </w:tr>
      <w:tr w:rsidR="00BD7053" w:rsidRPr="00BD7053" w14:paraId="11B0C418" w14:textId="77777777" w:rsidTr="004B2D5A">
        <w:trPr>
          <w:trHeight w:val="517"/>
        </w:trPr>
        <w:tc>
          <w:tcPr>
            <w:tcW w:w="0" w:type="auto"/>
            <w:vMerge/>
            <w:shd w:val="clear" w:color="auto" w:fill="auto"/>
            <w:hideMark/>
          </w:tcPr>
          <w:p w14:paraId="723CEBEE"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26340159"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34247EC9"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7720BB7C"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3DC5756A"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5B36369A"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49D99CA5" w14:textId="77777777" w:rsidR="00BD7053" w:rsidRPr="00BD7053" w:rsidRDefault="00BD7053" w:rsidP="00BD7053">
            <w:pPr>
              <w:spacing w:after="0" w:line="240" w:lineRule="auto"/>
              <w:contextualSpacing/>
              <w:rPr>
                <w:rFonts w:cs="Times New Roman"/>
                <w:b/>
                <w:bCs/>
                <w:color w:val="000000" w:themeColor="text1"/>
                <w:sz w:val="24"/>
                <w:szCs w:val="24"/>
              </w:rPr>
            </w:pPr>
          </w:p>
        </w:tc>
        <w:tc>
          <w:tcPr>
            <w:tcW w:w="0" w:type="auto"/>
            <w:vMerge/>
            <w:shd w:val="clear" w:color="auto" w:fill="auto"/>
            <w:hideMark/>
          </w:tcPr>
          <w:p w14:paraId="3C5B3298" w14:textId="77777777" w:rsidR="00BD7053" w:rsidRPr="00BD7053" w:rsidRDefault="00BD7053" w:rsidP="00BD7053">
            <w:pPr>
              <w:spacing w:after="0" w:line="240" w:lineRule="auto"/>
              <w:contextualSpacing/>
              <w:rPr>
                <w:rFonts w:cs="Times New Roman"/>
                <w:b/>
                <w:bCs/>
                <w:color w:val="000000" w:themeColor="text1"/>
                <w:sz w:val="24"/>
                <w:szCs w:val="24"/>
              </w:rPr>
            </w:pPr>
          </w:p>
        </w:tc>
      </w:tr>
      <w:tr w:rsidR="00BD7053" w:rsidRPr="00BD7053" w14:paraId="67745DB1" w14:textId="77777777" w:rsidTr="004B2D5A">
        <w:tc>
          <w:tcPr>
            <w:tcW w:w="0" w:type="auto"/>
            <w:shd w:val="clear" w:color="auto" w:fill="auto"/>
            <w:hideMark/>
          </w:tcPr>
          <w:p w14:paraId="455F7C26"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1</w:t>
            </w:r>
          </w:p>
        </w:tc>
        <w:tc>
          <w:tcPr>
            <w:tcW w:w="0" w:type="auto"/>
            <w:shd w:val="clear" w:color="auto" w:fill="auto"/>
            <w:hideMark/>
          </w:tcPr>
          <w:p w14:paraId="7B2A96D1"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Trạm sạc ô tô điện DC 30kW</w:t>
            </w:r>
            <w:r w:rsidRPr="00BD7053">
              <w:rPr>
                <w:rFonts w:cs="Times New Roman"/>
                <w:color w:val="000000" w:themeColor="text1"/>
                <w:sz w:val="24"/>
                <w:szCs w:val="24"/>
              </w:rPr>
              <w:br/>
              <w:t>ECSD30K05001X541</w:t>
            </w:r>
          </w:p>
        </w:tc>
        <w:tc>
          <w:tcPr>
            <w:tcW w:w="0" w:type="auto"/>
            <w:shd w:val="clear" w:color="auto" w:fill="auto"/>
            <w:hideMark/>
          </w:tcPr>
          <w:p w14:paraId="2BE8C80A"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VINFAST</w:t>
            </w:r>
          </w:p>
        </w:tc>
        <w:tc>
          <w:tcPr>
            <w:tcW w:w="0" w:type="auto"/>
            <w:shd w:val="clear" w:color="auto" w:fill="auto"/>
            <w:hideMark/>
          </w:tcPr>
          <w:p w14:paraId="1C4EE1B4"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1,000</w:t>
            </w:r>
          </w:p>
        </w:tc>
        <w:tc>
          <w:tcPr>
            <w:tcW w:w="0" w:type="auto"/>
            <w:shd w:val="clear" w:color="auto" w:fill="auto"/>
            <w:hideMark/>
          </w:tcPr>
          <w:p w14:paraId="19358777"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0" w:type="auto"/>
            <w:shd w:val="clear" w:color="auto" w:fill="auto"/>
            <w:hideMark/>
          </w:tcPr>
          <w:p w14:paraId="359AA83D"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IEC 61851-1</w:t>
            </w:r>
            <w:r w:rsidRPr="00BD7053">
              <w:rPr>
                <w:rFonts w:cs="Times New Roman"/>
                <w:color w:val="000000" w:themeColor="text1"/>
                <w:sz w:val="24"/>
                <w:szCs w:val="24"/>
              </w:rPr>
              <w:br/>
              <w:t>IEC 61851-23</w:t>
            </w:r>
            <w:r w:rsidRPr="00BD7053">
              <w:rPr>
                <w:rFonts w:cs="Times New Roman"/>
                <w:color w:val="000000" w:themeColor="text1"/>
                <w:sz w:val="24"/>
                <w:szCs w:val="24"/>
              </w:rPr>
              <w:br/>
              <w:t>IEC 61851-21-2</w:t>
            </w:r>
            <w:r w:rsidRPr="00BD7053">
              <w:rPr>
                <w:rFonts w:cs="Times New Roman"/>
                <w:color w:val="000000" w:themeColor="text1"/>
                <w:sz w:val="24"/>
                <w:szCs w:val="24"/>
              </w:rPr>
              <w:br/>
              <w:t>Chứng nhận hợp quy theo phương thức 5</w:t>
            </w:r>
          </w:p>
        </w:tc>
        <w:tc>
          <w:tcPr>
            <w:tcW w:w="0" w:type="auto"/>
            <w:shd w:val="clear" w:color="auto" w:fill="auto"/>
            <w:hideMark/>
          </w:tcPr>
          <w:p w14:paraId="0934F4FE"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DC30kW</w:t>
            </w:r>
          </w:p>
        </w:tc>
        <w:tc>
          <w:tcPr>
            <w:tcW w:w="0" w:type="auto"/>
            <w:shd w:val="clear" w:color="auto" w:fill="auto"/>
            <w:hideMark/>
          </w:tcPr>
          <w:p w14:paraId="4FA77D07"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85044090</w:t>
            </w:r>
          </w:p>
        </w:tc>
      </w:tr>
      <w:tr w:rsidR="00BD7053" w:rsidRPr="00BD7053" w14:paraId="46C1B634" w14:textId="77777777" w:rsidTr="004B2D5A">
        <w:tc>
          <w:tcPr>
            <w:tcW w:w="0" w:type="auto"/>
            <w:shd w:val="clear" w:color="auto" w:fill="auto"/>
            <w:hideMark/>
          </w:tcPr>
          <w:p w14:paraId="763B3B92"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2</w:t>
            </w:r>
          </w:p>
        </w:tc>
        <w:tc>
          <w:tcPr>
            <w:tcW w:w="0" w:type="auto"/>
            <w:shd w:val="clear" w:color="auto" w:fill="auto"/>
            <w:hideMark/>
          </w:tcPr>
          <w:p w14:paraId="59693BEF"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Trạm sạc ô tô điện DC 60kW</w:t>
            </w:r>
            <w:r w:rsidRPr="00BD7053">
              <w:rPr>
                <w:rFonts w:cs="Times New Roman"/>
                <w:color w:val="000000" w:themeColor="text1"/>
                <w:sz w:val="24"/>
                <w:szCs w:val="24"/>
              </w:rPr>
              <w:br/>
              <w:t>ECSD60K05002X551</w:t>
            </w:r>
          </w:p>
        </w:tc>
        <w:tc>
          <w:tcPr>
            <w:tcW w:w="0" w:type="auto"/>
            <w:shd w:val="clear" w:color="auto" w:fill="auto"/>
            <w:hideMark/>
          </w:tcPr>
          <w:p w14:paraId="352D2F3E"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VINFAST</w:t>
            </w:r>
          </w:p>
        </w:tc>
        <w:tc>
          <w:tcPr>
            <w:tcW w:w="0" w:type="auto"/>
            <w:shd w:val="clear" w:color="auto" w:fill="auto"/>
            <w:hideMark/>
          </w:tcPr>
          <w:p w14:paraId="217A3B30"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570</w:t>
            </w:r>
          </w:p>
        </w:tc>
        <w:tc>
          <w:tcPr>
            <w:tcW w:w="0" w:type="auto"/>
            <w:shd w:val="clear" w:color="auto" w:fill="auto"/>
            <w:hideMark/>
          </w:tcPr>
          <w:p w14:paraId="693D55DC"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0" w:type="auto"/>
            <w:shd w:val="clear" w:color="auto" w:fill="auto"/>
            <w:hideMark/>
          </w:tcPr>
          <w:p w14:paraId="7113C651"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IEC 61851-1</w:t>
            </w:r>
            <w:r w:rsidRPr="00BD7053">
              <w:rPr>
                <w:rFonts w:cs="Times New Roman"/>
                <w:color w:val="000000" w:themeColor="text1"/>
                <w:sz w:val="24"/>
                <w:szCs w:val="24"/>
              </w:rPr>
              <w:br/>
              <w:t>IEC 61851-23</w:t>
            </w:r>
            <w:r w:rsidRPr="00BD7053">
              <w:rPr>
                <w:rFonts w:cs="Times New Roman"/>
                <w:color w:val="000000" w:themeColor="text1"/>
                <w:sz w:val="24"/>
                <w:szCs w:val="24"/>
              </w:rPr>
              <w:br/>
              <w:t>IEC 61851-21-2</w:t>
            </w:r>
            <w:r w:rsidRPr="00BD7053">
              <w:rPr>
                <w:rFonts w:cs="Times New Roman"/>
                <w:color w:val="000000" w:themeColor="text1"/>
                <w:sz w:val="24"/>
                <w:szCs w:val="24"/>
              </w:rPr>
              <w:br/>
              <w:t>Chứng nhận hợp quy theo phương thức 5</w:t>
            </w:r>
          </w:p>
        </w:tc>
        <w:tc>
          <w:tcPr>
            <w:tcW w:w="0" w:type="auto"/>
            <w:shd w:val="clear" w:color="auto" w:fill="auto"/>
            <w:hideMark/>
          </w:tcPr>
          <w:p w14:paraId="1EABF2C3"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DC60kW</w:t>
            </w:r>
          </w:p>
        </w:tc>
        <w:tc>
          <w:tcPr>
            <w:tcW w:w="0" w:type="auto"/>
            <w:shd w:val="clear" w:color="auto" w:fill="auto"/>
            <w:hideMark/>
          </w:tcPr>
          <w:p w14:paraId="458CD484"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85044090</w:t>
            </w:r>
          </w:p>
        </w:tc>
      </w:tr>
      <w:tr w:rsidR="00BD7053" w:rsidRPr="00BD7053" w14:paraId="1A5F6BA7" w14:textId="77777777" w:rsidTr="004B2D5A">
        <w:tc>
          <w:tcPr>
            <w:tcW w:w="0" w:type="auto"/>
            <w:shd w:val="clear" w:color="auto" w:fill="auto"/>
            <w:hideMark/>
          </w:tcPr>
          <w:p w14:paraId="1077B219"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3</w:t>
            </w:r>
          </w:p>
        </w:tc>
        <w:tc>
          <w:tcPr>
            <w:tcW w:w="0" w:type="auto"/>
            <w:shd w:val="clear" w:color="auto" w:fill="auto"/>
            <w:hideMark/>
          </w:tcPr>
          <w:p w14:paraId="5AF82E51"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DC Portable 3kW</w:t>
            </w:r>
            <w:r w:rsidRPr="00BD7053">
              <w:rPr>
                <w:rFonts w:cs="Times New Roman"/>
                <w:color w:val="000000" w:themeColor="text1"/>
                <w:sz w:val="24"/>
                <w:szCs w:val="24"/>
              </w:rPr>
              <w:br/>
              <w:t>ECPD3K004001X411</w:t>
            </w:r>
            <w:r w:rsidRPr="00BD7053">
              <w:rPr>
                <w:rFonts w:cs="Times New Roman"/>
                <w:color w:val="000000" w:themeColor="text1"/>
                <w:sz w:val="24"/>
                <w:szCs w:val="24"/>
              </w:rPr>
              <w:br/>
              <w:t>ECPD3K004001X412</w:t>
            </w:r>
          </w:p>
        </w:tc>
        <w:tc>
          <w:tcPr>
            <w:tcW w:w="0" w:type="auto"/>
            <w:shd w:val="clear" w:color="auto" w:fill="auto"/>
            <w:hideMark/>
          </w:tcPr>
          <w:p w14:paraId="7E15ACF8"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VINFAST</w:t>
            </w:r>
          </w:p>
        </w:tc>
        <w:tc>
          <w:tcPr>
            <w:tcW w:w="0" w:type="auto"/>
            <w:shd w:val="clear" w:color="auto" w:fill="auto"/>
            <w:hideMark/>
          </w:tcPr>
          <w:p w14:paraId="2099943E"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2,133</w:t>
            </w:r>
          </w:p>
        </w:tc>
        <w:tc>
          <w:tcPr>
            <w:tcW w:w="0" w:type="auto"/>
            <w:shd w:val="clear" w:color="auto" w:fill="auto"/>
            <w:hideMark/>
          </w:tcPr>
          <w:p w14:paraId="3ED8C299"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Xách tay</w:t>
            </w:r>
          </w:p>
        </w:tc>
        <w:tc>
          <w:tcPr>
            <w:tcW w:w="0" w:type="auto"/>
            <w:shd w:val="clear" w:color="auto" w:fill="auto"/>
            <w:hideMark/>
          </w:tcPr>
          <w:p w14:paraId="1CAE4AA4"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IEC 61851-1</w:t>
            </w:r>
            <w:r w:rsidRPr="00BD7053">
              <w:rPr>
                <w:rFonts w:cs="Times New Roman"/>
                <w:color w:val="000000" w:themeColor="text1"/>
                <w:sz w:val="24"/>
                <w:szCs w:val="24"/>
              </w:rPr>
              <w:br/>
              <w:t>IEC 61851-23</w:t>
            </w:r>
            <w:r w:rsidRPr="00BD7053">
              <w:rPr>
                <w:rFonts w:cs="Times New Roman"/>
                <w:color w:val="000000" w:themeColor="text1"/>
                <w:sz w:val="24"/>
                <w:szCs w:val="24"/>
              </w:rPr>
              <w:br/>
              <w:t>IEC 61851-21-2</w:t>
            </w:r>
            <w:r w:rsidRPr="00BD7053">
              <w:rPr>
                <w:rFonts w:cs="Times New Roman"/>
                <w:color w:val="000000" w:themeColor="text1"/>
                <w:sz w:val="24"/>
                <w:szCs w:val="24"/>
              </w:rPr>
              <w:br/>
              <w:t>Chứng nhận hợp quy theo phương thức 5</w:t>
            </w:r>
          </w:p>
        </w:tc>
        <w:tc>
          <w:tcPr>
            <w:tcW w:w="0" w:type="auto"/>
            <w:shd w:val="clear" w:color="auto" w:fill="auto"/>
            <w:hideMark/>
          </w:tcPr>
          <w:p w14:paraId="65722DFF"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DC3kW</w:t>
            </w:r>
          </w:p>
        </w:tc>
        <w:tc>
          <w:tcPr>
            <w:tcW w:w="0" w:type="auto"/>
            <w:shd w:val="clear" w:color="auto" w:fill="auto"/>
            <w:hideMark/>
          </w:tcPr>
          <w:p w14:paraId="685B8738"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85044090</w:t>
            </w:r>
          </w:p>
        </w:tc>
      </w:tr>
      <w:tr w:rsidR="00BD7053" w:rsidRPr="00BD7053" w14:paraId="10516351" w14:textId="77777777" w:rsidTr="004B2D5A">
        <w:tc>
          <w:tcPr>
            <w:tcW w:w="0" w:type="auto"/>
            <w:shd w:val="clear" w:color="auto" w:fill="auto"/>
            <w:hideMark/>
          </w:tcPr>
          <w:p w14:paraId="59B1A641"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4</w:t>
            </w:r>
          </w:p>
        </w:tc>
        <w:tc>
          <w:tcPr>
            <w:tcW w:w="0" w:type="auto"/>
            <w:shd w:val="clear" w:color="auto" w:fill="auto"/>
            <w:hideMark/>
          </w:tcPr>
          <w:p w14:paraId="0F43FB7C"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Trụ sạc DC60kW</w:t>
            </w:r>
            <w:r w:rsidRPr="00BD7053">
              <w:rPr>
                <w:rFonts w:cs="Times New Roman"/>
                <w:color w:val="000000" w:themeColor="text1"/>
                <w:sz w:val="24"/>
                <w:szCs w:val="24"/>
              </w:rPr>
              <w:br/>
              <w:t>51036964</w:t>
            </w:r>
          </w:p>
        </w:tc>
        <w:tc>
          <w:tcPr>
            <w:tcW w:w="0" w:type="auto"/>
            <w:shd w:val="clear" w:color="auto" w:fill="auto"/>
            <w:hideMark/>
          </w:tcPr>
          <w:p w14:paraId="3E137ECB"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Chargecore</w:t>
            </w:r>
          </w:p>
        </w:tc>
        <w:tc>
          <w:tcPr>
            <w:tcW w:w="0" w:type="auto"/>
            <w:shd w:val="clear" w:color="auto" w:fill="auto"/>
            <w:hideMark/>
          </w:tcPr>
          <w:p w14:paraId="0CF3F4CF"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3,146</w:t>
            </w:r>
          </w:p>
        </w:tc>
        <w:tc>
          <w:tcPr>
            <w:tcW w:w="0" w:type="auto"/>
            <w:shd w:val="clear" w:color="auto" w:fill="auto"/>
            <w:hideMark/>
          </w:tcPr>
          <w:p w14:paraId="0603727C"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0" w:type="auto"/>
            <w:shd w:val="clear" w:color="auto" w:fill="auto"/>
            <w:hideMark/>
          </w:tcPr>
          <w:p w14:paraId="4D4BA4E3"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IEC 61851-1</w:t>
            </w:r>
            <w:r w:rsidRPr="00BD7053">
              <w:rPr>
                <w:rFonts w:cs="Times New Roman"/>
                <w:color w:val="000000" w:themeColor="text1"/>
                <w:sz w:val="24"/>
                <w:szCs w:val="24"/>
              </w:rPr>
              <w:br/>
              <w:t>IEC 61851-23</w:t>
            </w:r>
            <w:r w:rsidRPr="00BD7053">
              <w:rPr>
                <w:rFonts w:cs="Times New Roman"/>
                <w:color w:val="000000" w:themeColor="text1"/>
                <w:sz w:val="24"/>
                <w:szCs w:val="24"/>
              </w:rPr>
              <w:br/>
              <w:t>IEC 61851-21-2</w:t>
            </w:r>
            <w:r w:rsidRPr="00BD7053">
              <w:rPr>
                <w:rFonts w:cs="Times New Roman"/>
                <w:color w:val="000000" w:themeColor="text1"/>
                <w:sz w:val="24"/>
                <w:szCs w:val="24"/>
              </w:rPr>
              <w:br/>
              <w:t>Chứng nhận hợp quy theo phương thức 7</w:t>
            </w:r>
          </w:p>
        </w:tc>
        <w:tc>
          <w:tcPr>
            <w:tcW w:w="0" w:type="auto"/>
            <w:shd w:val="clear" w:color="auto" w:fill="auto"/>
            <w:hideMark/>
          </w:tcPr>
          <w:p w14:paraId="6A0167E3"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DC60kW</w:t>
            </w:r>
          </w:p>
        </w:tc>
        <w:tc>
          <w:tcPr>
            <w:tcW w:w="0" w:type="auto"/>
            <w:shd w:val="clear" w:color="auto" w:fill="auto"/>
            <w:hideMark/>
          </w:tcPr>
          <w:p w14:paraId="52FB5DFC"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85044090</w:t>
            </w:r>
          </w:p>
        </w:tc>
      </w:tr>
      <w:tr w:rsidR="00BD7053" w:rsidRPr="00BD7053" w14:paraId="77F55B85" w14:textId="77777777" w:rsidTr="004B2D5A">
        <w:tc>
          <w:tcPr>
            <w:tcW w:w="0" w:type="auto"/>
            <w:shd w:val="clear" w:color="auto" w:fill="auto"/>
            <w:hideMark/>
          </w:tcPr>
          <w:p w14:paraId="1D5BDAF1"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5</w:t>
            </w:r>
          </w:p>
        </w:tc>
        <w:tc>
          <w:tcPr>
            <w:tcW w:w="0" w:type="auto"/>
            <w:shd w:val="clear" w:color="auto" w:fill="auto"/>
            <w:hideMark/>
          </w:tcPr>
          <w:p w14:paraId="67EB1216"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Thiết bị sạc DC80kW</w:t>
            </w:r>
            <w:r w:rsidRPr="00BD7053">
              <w:rPr>
                <w:rFonts w:cs="Times New Roman"/>
                <w:color w:val="000000" w:themeColor="text1"/>
                <w:sz w:val="24"/>
                <w:szCs w:val="24"/>
              </w:rPr>
              <w:br/>
              <w:t>51037938</w:t>
            </w:r>
          </w:p>
        </w:tc>
        <w:tc>
          <w:tcPr>
            <w:tcW w:w="0" w:type="auto"/>
            <w:shd w:val="clear" w:color="auto" w:fill="auto"/>
            <w:hideMark/>
          </w:tcPr>
          <w:p w14:paraId="4021BB38"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Chargecore</w:t>
            </w:r>
          </w:p>
        </w:tc>
        <w:tc>
          <w:tcPr>
            <w:tcW w:w="0" w:type="auto"/>
            <w:shd w:val="clear" w:color="auto" w:fill="auto"/>
            <w:hideMark/>
          </w:tcPr>
          <w:p w14:paraId="69183C64"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500</w:t>
            </w:r>
          </w:p>
        </w:tc>
        <w:tc>
          <w:tcPr>
            <w:tcW w:w="0" w:type="auto"/>
            <w:shd w:val="clear" w:color="auto" w:fill="auto"/>
            <w:hideMark/>
          </w:tcPr>
          <w:p w14:paraId="61D1BB7E"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0" w:type="auto"/>
            <w:shd w:val="clear" w:color="auto" w:fill="auto"/>
            <w:hideMark/>
          </w:tcPr>
          <w:p w14:paraId="4612B195"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IEC 61851-1</w:t>
            </w:r>
            <w:r w:rsidRPr="00BD7053">
              <w:rPr>
                <w:rFonts w:cs="Times New Roman"/>
                <w:color w:val="000000" w:themeColor="text1"/>
                <w:sz w:val="24"/>
                <w:szCs w:val="24"/>
              </w:rPr>
              <w:br/>
              <w:t>IEC 61851-23</w:t>
            </w:r>
            <w:r w:rsidRPr="00BD7053">
              <w:rPr>
                <w:rFonts w:cs="Times New Roman"/>
                <w:color w:val="000000" w:themeColor="text1"/>
                <w:sz w:val="24"/>
                <w:szCs w:val="24"/>
              </w:rPr>
              <w:br/>
              <w:t>IEC 61851-21-2</w:t>
            </w:r>
            <w:r w:rsidRPr="00BD7053">
              <w:rPr>
                <w:rFonts w:cs="Times New Roman"/>
                <w:color w:val="000000" w:themeColor="text1"/>
                <w:sz w:val="24"/>
                <w:szCs w:val="24"/>
              </w:rPr>
              <w:br/>
              <w:t>Chứng nhận hợp quy theo phương thức 7</w:t>
            </w:r>
          </w:p>
        </w:tc>
        <w:tc>
          <w:tcPr>
            <w:tcW w:w="0" w:type="auto"/>
            <w:shd w:val="clear" w:color="auto" w:fill="auto"/>
            <w:hideMark/>
          </w:tcPr>
          <w:p w14:paraId="56336EAE"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DC80kW</w:t>
            </w:r>
          </w:p>
        </w:tc>
        <w:tc>
          <w:tcPr>
            <w:tcW w:w="0" w:type="auto"/>
            <w:shd w:val="clear" w:color="auto" w:fill="auto"/>
            <w:hideMark/>
          </w:tcPr>
          <w:p w14:paraId="0E29E2FA"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85044090</w:t>
            </w:r>
          </w:p>
        </w:tc>
      </w:tr>
      <w:tr w:rsidR="00BD7053" w:rsidRPr="00BD7053" w14:paraId="5021D30D" w14:textId="77777777" w:rsidTr="004B2D5A">
        <w:tc>
          <w:tcPr>
            <w:tcW w:w="0" w:type="auto"/>
            <w:shd w:val="clear" w:color="auto" w:fill="auto"/>
            <w:hideMark/>
          </w:tcPr>
          <w:p w14:paraId="1AC50131"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lastRenderedPageBreak/>
              <w:t>6</w:t>
            </w:r>
          </w:p>
        </w:tc>
        <w:tc>
          <w:tcPr>
            <w:tcW w:w="0" w:type="auto"/>
            <w:shd w:val="clear" w:color="auto" w:fill="auto"/>
            <w:hideMark/>
          </w:tcPr>
          <w:p w14:paraId="12CB82A8"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Thiết bị sạc DC120kW</w:t>
            </w:r>
            <w:r w:rsidRPr="00BD7053">
              <w:rPr>
                <w:rFonts w:cs="Times New Roman"/>
                <w:color w:val="000000" w:themeColor="text1"/>
                <w:sz w:val="24"/>
                <w:szCs w:val="24"/>
              </w:rPr>
              <w:br/>
              <w:t>51037939</w:t>
            </w:r>
          </w:p>
        </w:tc>
        <w:tc>
          <w:tcPr>
            <w:tcW w:w="0" w:type="auto"/>
            <w:shd w:val="clear" w:color="auto" w:fill="auto"/>
            <w:hideMark/>
          </w:tcPr>
          <w:p w14:paraId="24600FF2"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Chargecore</w:t>
            </w:r>
          </w:p>
        </w:tc>
        <w:tc>
          <w:tcPr>
            <w:tcW w:w="0" w:type="auto"/>
            <w:shd w:val="clear" w:color="auto" w:fill="auto"/>
            <w:hideMark/>
          </w:tcPr>
          <w:p w14:paraId="14507123"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640</w:t>
            </w:r>
          </w:p>
        </w:tc>
        <w:tc>
          <w:tcPr>
            <w:tcW w:w="0" w:type="auto"/>
            <w:shd w:val="clear" w:color="auto" w:fill="auto"/>
            <w:hideMark/>
          </w:tcPr>
          <w:p w14:paraId="6D11045C"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0" w:type="auto"/>
            <w:shd w:val="clear" w:color="auto" w:fill="auto"/>
            <w:hideMark/>
          </w:tcPr>
          <w:p w14:paraId="40E1238D"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IEC 61851-1</w:t>
            </w:r>
            <w:r w:rsidRPr="00BD7053">
              <w:rPr>
                <w:rFonts w:cs="Times New Roman"/>
                <w:color w:val="000000" w:themeColor="text1"/>
                <w:sz w:val="24"/>
                <w:szCs w:val="24"/>
              </w:rPr>
              <w:br/>
              <w:t>IEC 61851-23</w:t>
            </w:r>
            <w:r w:rsidRPr="00BD7053">
              <w:rPr>
                <w:rFonts w:cs="Times New Roman"/>
                <w:color w:val="000000" w:themeColor="text1"/>
                <w:sz w:val="24"/>
                <w:szCs w:val="24"/>
              </w:rPr>
              <w:br/>
              <w:t>IEC 61851-21-2</w:t>
            </w:r>
            <w:r w:rsidRPr="00BD7053">
              <w:rPr>
                <w:rFonts w:cs="Times New Roman"/>
                <w:color w:val="000000" w:themeColor="text1"/>
                <w:sz w:val="24"/>
                <w:szCs w:val="24"/>
              </w:rPr>
              <w:br/>
              <w:t>Chứng nhận hợp quy theo phương thức 7</w:t>
            </w:r>
          </w:p>
        </w:tc>
        <w:tc>
          <w:tcPr>
            <w:tcW w:w="0" w:type="auto"/>
            <w:shd w:val="clear" w:color="auto" w:fill="auto"/>
            <w:hideMark/>
          </w:tcPr>
          <w:p w14:paraId="181DA1E1"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DC120kW</w:t>
            </w:r>
          </w:p>
        </w:tc>
        <w:tc>
          <w:tcPr>
            <w:tcW w:w="0" w:type="auto"/>
            <w:shd w:val="clear" w:color="auto" w:fill="auto"/>
            <w:hideMark/>
          </w:tcPr>
          <w:p w14:paraId="43D7FD6B"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85044090</w:t>
            </w:r>
          </w:p>
        </w:tc>
      </w:tr>
      <w:tr w:rsidR="00BD7053" w:rsidRPr="00BD7053" w14:paraId="2DD0564D" w14:textId="77777777" w:rsidTr="004B2D5A">
        <w:tc>
          <w:tcPr>
            <w:tcW w:w="0" w:type="auto"/>
            <w:shd w:val="clear" w:color="auto" w:fill="auto"/>
            <w:hideMark/>
          </w:tcPr>
          <w:p w14:paraId="3CAA8A1E"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7</w:t>
            </w:r>
          </w:p>
        </w:tc>
        <w:tc>
          <w:tcPr>
            <w:tcW w:w="0" w:type="auto"/>
            <w:shd w:val="clear" w:color="auto" w:fill="auto"/>
            <w:hideMark/>
          </w:tcPr>
          <w:p w14:paraId="7581660E"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Thiết bị sạc DC150kW</w:t>
            </w:r>
            <w:r w:rsidRPr="00BD7053">
              <w:rPr>
                <w:rFonts w:cs="Times New Roman"/>
                <w:color w:val="000000" w:themeColor="text1"/>
                <w:sz w:val="24"/>
                <w:szCs w:val="24"/>
              </w:rPr>
              <w:br/>
              <w:t>51036965</w:t>
            </w:r>
          </w:p>
        </w:tc>
        <w:tc>
          <w:tcPr>
            <w:tcW w:w="0" w:type="auto"/>
            <w:shd w:val="clear" w:color="auto" w:fill="auto"/>
            <w:hideMark/>
          </w:tcPr>
          <w:p w14:paraId="00351A08"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Chargecore</w:t>
            </w:r>
          </w:p>
        </w:tc>
        <w:tc>
          <w:tcPr>
            <w:tcW w:w="0" w:type="auto"/>
            <w:shd w:val="clear" w:color="auto" w:fill="auto"/>
            <w:hideMark/>
          </w:tcPr>
          <w:p w14:paraId="10344A99"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5</w:t>
            </w:r>
          </w:p>
        </w:tc>
        <w:tc>
          <w:tcPr>
            <w:tcW w:w="0" w:type="auto"/>
            <w:shd w:val="clear" w:color="auto" w:fill="auto"/>
            <w:hideMark/>
          </w:tcPr>
          <w:p w14:paraId="411E9112"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0" w:type="auto"/>
            <w:shd w:val="clear" w:color="auto" w:fill="auto"/>
            <w:hideMark/>
          </w:tcPr>
          <w:p w14:paraId="4CB03E4E"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IEC 61851-1</w:t>
            </w:r>
            <w:r w:rsidRPr="00BD7053">
              <w:rPr>
                <w:rFonts w:cs="Times New Roman"/>
                <w:color w:val="000000" w:themeColor="text1"/>
                <w:sz w:val="24"/>
                <w:szCs w:val="24"/>
              </w:rPr>
              <w:br/>
              <w:t>IEC 61851-23</w:t>
            </w:r>
            <w:r w:rsidRPr="00BD7053">
              <w:rPr>
                <w:rFonts w:cs="Times New Roman"/>
                <w:color w:val="000000" w:themeColor="text1"/>
                <w:sz w:val="24"/>
                <w:szCs w:val="24"/>
              </w:rPr>
              <w:br/>
              <w:t>IEC 61851-21-2</w:t>
            </w:r>
            <w:r w:rsidRPr="00BD7053">
              <w:rPr>
                <w:rFonts w:cs="Times New Roman"/>
                <w:color w:val="000000" w:themeColor="text1"/>
                <w:sz w:val="24"/>
                <w:szCs w:val="24"/>
              </w:rPr>
              <w:br/>
              <w:t>Chứng nhận hợp quy theo phương thức 7</w:t>
            </w:r>
          </w:p>
        </w:tc>
        <w:tc>
          <w:tcPr>
            <w:tcW w:w="0" w:type="auto"/>
            <w:shd w:val="clear" w:color="auto" w:fill="auto"/>
            <w:hideMark/>
          </w:tcPr>
          <w:p w14:paraId="20530F6E"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DC150kW</w:t>
            </w:r>
          </w:p>
        </w:tc>
        <w:tc>
          <w:tcPr>
            <w:tcW w:w="0" w:type="auto"/>
            <w:shd w:val="clear" w:color="auto" w:fill="auto"/>
            <w:hideMark/>
          </w:tcPr>
          <w:p w14:paraId="2D83A150"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85044090</w:t>
            </w:r>
          </w:p>
        </w:tc>
      </w:tr>
      <w:tr w:rsidR="00BD7053" w:rsidRPr="00BD7053" w14:paraId="03FF6ECB" w14:textId="77777777" w:rsidTr="004B2D5A">
        <w:tc>
          <w:tcPr>
            <w:tcW w:w="0" w:type="auto"/>
            <w:shd w:val="clear" w:color="auto" w:fill="auto"/>
            <w:hideMark/>
          </w:tcPr>
          <w:p w14:paraId="2C8B9274"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w:t>
            </w:r>
          </w:p>
        </w:tc>
        <w:tc>
          <w:tcPr>
            <w:tcW w:w="0" w:type="auto"/>
            <w:shd w:val="clear" w:color="auto" w:fill="auto"/>
            <w:hideMark/>
          </w:tcPr>
          <w:p w14:paraId="017E34C0"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Trụ sạc DC60kW</w:t>
            </w:r>
            <w:r w:rsidRPr="00BD7053">
              <w:rPr>
                <w:rFonts w:cs="Times New Roman"/>
                <w:color w:val="000000" w:themeColor="text1"/>
                <w:sz w:val="24"/>
                <w:szCs w:val="24"/>
              </w:rPr>
              <w:br/>
              <w:t>51029297</w:t>
            </w:r>
          </w:p>
        </w:tc>
        <w:tc>
          <w:tcPr>
            <w:tcW w:w="0" w:type="auto"/>
            <w:shd w:val="clear" w:color="auto" w:fill="auto"/>
            <w:hideMark/>
          </w:tcPr>
          <w:p w14:paraId="61BA5D99"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Starcharge</w:t>
            </w:r>
          </w:p>
        </w:tc>
        <w:tc>
          <w:tcPr>
            <w:tcW w:w="0" w:type="auto"/>
            <w:shd w:val="clear" w:color="auto" w:fill="auto"/>
            <w:hideMark/>
          </w:tcPr>
          <w:p w14:paraId="45A5AB19"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4,029</w:t>
            </w:r>
          </w:p>
        </w:tc>
        <w:tc>
          <w:tcPr>
            <w:tcW w:w="0" w:type="auto"/>
            <w:shd w:val="clear" w:color="auto" w:fill="auto"/>
            <w:hideMark/>
          </w:tcPr>
          <w:p w14:paraId="7FA1AE54"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0" w:type="auto"/>
            <w:shd w:val="clear" w:color="auto" w:fill="auto"/>
            <w:hideMark/>
          </w:tcPr>
          <w:p w14:paraId="78A9BAF5"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IEC 61851-1</w:t>
            </w:r>
            <w:r w:rsidRPr="00BD7053">
              <w:rPr>
                <w:rFonts w:cs="Times New Roman"/>
                <w:color w:val="000000" w:themeColor="text1"/>
                <w:sz w:val="24"/>
                <w:szCs w:val="24"/>
              </w:rPr>
              <w:br/>
              <w:t>IEC 61851-23</w:t>
            </w:r>
            <w:r w:rsidRPr="00BD7053">
              <w:rPr>
                <w:rFonts w:cs="Times New Roman"/>
                <w:color w:val="000000" w:themeColor="text1"/>
                <w:sz w:val="24"/>
                <w:szCs w:val="24"/>
              </w:rPr>
              <w:br/>
              <w:t>IEC 61851-21-2</w:t>
            </w:r>
            <w:r w:rsidRPr="00BD7053">
              <w:rPr>
                <w:rFonts w:cs="Times New Roman"/>
                <w:color w:val="000000" w:themeColor="text1"/>
                <w:sz w:val="24"/>
                <w:szCs w:val="24"/>
              </w:rPr>
              <w:br/>
              <w:t>Chứng nhận hợp quy theo phương thức 7</w:t>
            </w:r>
          </w:p>
        </w:tc>
        <w:tc>
          <w:tcPr>
            <w:tcW w:w="0" w:type="auto"/>
            <w:shd w:val="clear" w:color="auto" w:fill="auto"/>
            <w:hideMark/>
          </w:tcPr>
          <w:p w14:paraId="22763F51"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DC60kW</w:t>
            </w:r>
          </w:p>
        </w:tc>
        <w:tc>
          <w:tcPr>
            <w:tcW w:w="0" w:type="auto"/>
            <w:shd w:val="clear" w:color="auto" w:fill="auto"/>
            <w:hideMark/>
          </w:tcPr>
          <w:p w14:paraId="2D67D913"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85044090</w:t>
            </w:r>
          </w:p>
        </w:tc>
      </w:tr>
      <w:tr w:rsidR="00BD7053" w:rsidRPr="00BD7053" w14:paraId="273D8924" w14:textId="77777777" w:rsidTr="004B2D5A">
        <w:tc>
          <w:tcPr>
            <w:tcW w:w="0" w:type="auto"/>
            <w:shd w:val="clear" w:color="auto" w:fill="auto"/>
            <w:hideMark/>
          </w:tcPr>
          <w:p w14:paraId="794A20C2"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9</w:t>
            </w:r>
          </w:p>
        </w:tc>
        <w:tc>
          <w:tcPr>
            <w:tcW w:w="0" w:type="auto"/>
            <w:shd w:val="clear" w:color="auto" w:fill="auto"/>
            <w:hideMark/>
          </w:tcPr>
          <w:p w14:paraId="2BD7A977"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Thiết bị sạc DC30kW</w:t>
            </w:r>
            <w:r w:rsidRPr="00BD7053">
              <w:rPr>
                <w:rFonts w:cs="Times New Roman"/>
                <w:color w:val="000000" w:themeColor="text1"/>
                <w:sz w:val="24"/>
                <w:szCs w:val="24"/>
              </w:rPr>
              <w:br/>
              <w:t>51037942</w:t>
            </w:r>
          </w:p>
        </w:tc>
        <w:tc>
          <w:tcPr>
            <w:tcW w:w="0" w:type="auto"/>
            <w:shd w:val="clear" w:color="auto" w:fill="auto"/>
            <w:hideMark/>
          </w:tcPr>
          <w:p w14:paraId="0B8CFECB"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Starcharge</w:t>
            </w:r>
          </w:p>
        </w:tc>
        <w:tc>
          <w:tcPr>
            <w:tcW w:w="0" w:type="auto"/>
            <w:shd w:val="clear" w:color="auto" w:fill="auto"/>
            <w:hideMark/>
          </w:tcPr>
          <w:p w14:paraId="3B176CF1"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180</w:t>
            </w:r>
          </w:p>
        </w:tc>
        <w:tc>
          <w:tcPr>
            <w:tcW w:w="0" w:type="auto"/>
            <w:shd w:val="clear" w:color="auto" w:fill="auto"/>
            <w:hideMark/>
          </w:tcPr>
          <w:p w14:paraId="0CBB2010"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0" w:type="auto"/>
            <w:shd w:val="clear" w:color="auto" w:fill="auto"/>
            <w:hideMark/>
          </w:tcPr>
          <w:p w14:paraId="01C9B65F"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IEC 61851-1</w:t>
            </w:r>
            <w:r w:rsidRPr="00BD7053">
              <w:rPr>
                <w:rFonts w:cs="Times New Roman"/>
                <w:color w:val="000000" w:themeColor="text1"/>
                <w:sz w:val="24"/>
                <w:szCs w:val="24"/>
              </w:rPr>
              <w:br/>
              <w:t>IEC 61851-23</w:t>
            </w:r>
            <w:r w:rsidRPr="00BD7053">
              <w:rPr>
                <w:rFonts w:cs="Times New Roman"/>
                <w:color w:val="000000" w:themeColor="text1"/>
                <w:sz w:val="24"/>
                <w:szCs w:val="24"/>
              </w:rPr>
              <w:br/>
              <w:t>IEC 61851-21-2</w:t>
            </w:r>
            <w:r w:rsidRPr="00BD7053">
              <w:rPr>
                <w:rFonts w:cs="Times New Roman"/>
                <w:color w:val="000000" w:themeColor="text1"/>
                <w:sz w:val="24"/>
                <w:szCs w:val="24"/>
              </w:rPr>
              <w:br/>
              <w:t>Chứng nhận hợp quy theo phương thức 7</w:t>
            </w:r>
          </w:p>
        </w:tc>
        <w:tc>
          <w:tcPr>
            <w:tcW w:w="0" w:type="auto"/>
            <w:shd w:val="clear" w:color="auto" w:fill="auto"/>
            <w:hideMark/>
          </w:tcPr>
          <w:p w14:paraId="32660299"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DC30kW</w:t>
            </w:r>
          </w:p>
        </w:tc>
        <w:tc>
          <w:tcPr>
            <w:tcW w:w="0" w:type="auto"/>
            <w:shd w:val="clear" w:color="auto" w:fill="auto"/>
            <w:hideMark/>
          </w:tcPr>
          <w:p w14:paraId="0E7E883F"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85044090</w:t>
            </w:r>
          </w:p>
        </w:tc>
      </w:tr>
      <w:tr w:rsidR="00BD7053" w:rsidRPr="00BD7053" w14:paraId="55803DF4" w14:textId="77777777" w:rsidTr="004B2D5A">
        <w:tc>
          <w:tcPr>
            <w:tcW w:w="0" w:type="auto"/>
            <w:shd w:val="clear" w:color="auto" w:fill="auto"/>
            <w:hideMark/>
          </w:tcPr>
          <w:p w14:paraId="7EC30304"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10</w:t>
            </w:r>
          </w:p>
        </w:tc>
        <w:tc>
          <w:tcPr>
            <w:tcW w:w="0" w:type="auto"/>
            <w:shd w:val="clear" w:color="auto" w:fill="auto"/>
            <w:hideMark/>
          </w:tcPr>
          <w:p w14:paraId="1A57A199"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Thiết bị sạc DC120kW</w:t>
            </w:r>
            <w:r w:rsidRPr="00BD7053">
              <w:rPr>
                <w:rFonts w:cs="Times New Roman"/>
                <w:color w:val="000000" w:themeColor="text1"/>
                <w:sz w:val="24"/>
                <w:szCs w:val="24"/>
              </w:rPr>
              <w:br/>
              <w:t>51038626</w:t>
            </w:r>
          </w:p>
        </w:tc>
        <w:tc>
          <w:tcPr>
            <w:tcW w:w="0" w:type="auto"/>
            <w:shd w:val="clear" w:color="auto" w:fill="auto"/>
            <w:hideMark/>
          </w:tcPr>
          <w:p w14:paraId="2EDF28D9"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Starcharge</w:t>
            </w:r>
          </w:p>
        </w:tc>
        <w:tc>
          <w:tcPr>
            <w:tcW w:w="0" w:type="auto"/>
            <w:shd w:val="clear" w:color="auto" w:fill="auto"/>
            <w:hideMark/>
          </w:tcPr>
          <w:p w14:paraId="422EE480"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365</w:t>
            </w:r>
          </w:p>
        </w:tc>
        <w:tc>
          <w:tcPr>
            <w:tcW w:w="0" w:type="auto"/>
            <w:shd w:val="clear" w:color="auto" w:fill="auto"/>
            <w:hideMark/>
          </w:tcPr>
          <w:p w14:paraId="1C00C9E9"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0" w:type="auto"/>
            <w:shd w:val="clear" w:color="auto" w:fill="auto"/>
            <w:hideMark/>
          </w:tcPr>
          <w:p w14:paraId="654EA717"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IEC 61851-1</w:t>
            </w:r>
            <w:r w:rsidRPr="00BD7053">
              <w:rPr>
                <w:rFonts w:cs="Times New Roman"/>
                <w:color w:val="000000" w:themeColor="text1"/>
                <w:sz w:val="24"/>
                <w:szCs w:val="24"/>
              </w:rPr>
              <w:br/>
              <w:t>IEC 61851-23</w:t>
            </w:r>
            <w:r w:rsidRPr="00BD7053">
              <w:rPr>
                <w:rFonts w:cs="Times New Roman"/>
                <w:color w:val="000000" w:themeColor="text1"/>
                <w:sz w:val="24"/>
                <w:szCs w:val="24"/>
              </w:rPr>
              <w:br/>
              <w:t>IEC 61851-21-2</w:t>
            </w:r>
            <w:r w:rsidRPr="00BD7053">
              <w:rPr>
                <w:rFonts w:cs="Times New Roman"/>
                <w:color w:val="000000" w:themeColor="text1"/>
                <w:sz w:val="24"/>
                <w:szCs w:val="24"/>
              </w:rPr>
              <w:br/>
              <w:t>Chứng nhận hợp quy theo phương thức 7</w:t>
            </w:r>
          </w:p>
        </w:tc>
        <w:tc>
          <w:tcPr>
            <w:tcW w:w="0" w:type="auto"/>
            <w:shd w:val="clear" w:color="auto" w:fill="auto"/>
            <w:hideMark/>
          </w:tcPr>
          <w:p w14:paraId="156D0715"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DC120kW</w:t>
            </w:r>
          </w:p>
        </w:tc>
        <w:tc>
          <w:tcPr>
            <w:tcW w:w="0" w:type="auto"/>
            <w:shd w:val="clear" w:color="auto" w:fill="auto"/>
            <w:hideMark/>
          </w:tcPr>
          <w:p w14:paraId="12B56F6C"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85044090</w:t>
            </w:r>
          </w:p>
        </w:tc>
      </w:tr>
      <w:tr w:rsidR="00BD7053" w:rsidRPr="00BD7053" w14:paraId="1587D808" w14:textId="77777777" w:rsidTr="004B2D5A">
        <w:tc>
          <w:tcPr>
            <w:tcW w:w="0" w:type="auto"/>
            <w:shd w:val="clear" w:color="auto" w:fill="auto"/>
            <w:hideMark/>
          </w:tcPr>
          <w:p w14:paraId="33D58A90" w14:textId="77777777" w:rsidR="00BD7053" w:rsidRPr="00BD7053" w:rsidRDefault="00BD7053" w:rsidP="00BD7053">
            <w:pPr>
              <w:keepNext/>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lastRenderedPageBreak/>
              <w:t>11</w:t>
            </w:r>
          </w:p>
        </w:tc>
        <w:tc>
          <w:tcPr>
            <w:tcW w:w="0" w:type="auto"/>
            <w:shd w:val="clear" w:color="auto" w:fill="auto"/>
            <w:hideMark/>
          </w:tcPr>
          <w:p w14:paraId="223196BF" w14:textId="77777777" w:rsidR="00BD7053" w:rsidRPr="00BD7053" w:rsidRDefault="00BD7053" w:rsidP="00BD7053">
            <w:pPr>
              <w:keepNext/>
              <w:spacing w:after="0" w:line="240" w:lineRule="auto"/>
              <w:contextualSpacing/>
              <w:rPr>
                <w:rFonts w:cs="Times New Roman"/>
                <w:color w:val="000000" w:themeColor="text1"/>
                <w:sz w:val="24"/>
                <w:szCs w:val="24"/>
              </w:rPr>
            </w:pPr>
            <w:r w:rsidRPr="00BD7053">
              <w:rPr>
                <w:rFonts w:cs="Times New Roman"/>
                <w:color w:val="000000" w:themeColor="text1"/>
                <w:sz w:val="24"/>
                <w:szCs w:val="24"/>
              </w:rPr>
              <w:t>Thiết bị sạc DC150kW</w:t>
            </w:r>
            <w:r w:rsidRPr="00BD7053">
              <w:rPr>
                <w:rFonts w:cs="Times New Roman"/>
                <w:color w:val="000000" w:themeColor="text1"/>
                <w:sz w:val="24"/>
                <w:szCs w:val="24"/>
              </w:rPr>
              <w:br/>
              <w:t>51029298</w:t>
            </w:r>
          </w:p>
        </w:tc>
        <w:tc>
          <w:tcPr>
            <w:tcW w:w="0" w:type="auto"/>
            <w:shd w:val="clear" w:color="auto" w:fill="auto"/>
            <w:hideMark/>
          </w:tcPr>
          <w:p w14:paraId="6370EE75" w14:textId="77777777" w:rsidR="00BD7053" w:rsidRPr="00BD7053" w:rsidRDefault="00BD7053" w:rsidP="00BD7053">
            <w:pPr>
              <w:keepNext/>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Starcharge</w:t>
            </w:r>
          </w:p>
        </w:tc>
        <w:tc>
          <w:tcPr>
            <w:tcW w:w="0" w:type="auto"/>
            <w:shd w:val="clear" w:color="auto" w:fill="auto"/>
            <w:hideMark/>
          </w:tcPr>
          <w:p w14:paraId="7E78ECDF" w14:textId="77777777" w:rsidR="00BD7053" w:rsidRPr="00BD7053" w:rsidRDefault="00BD7053" w:rsidP="00BD7053">
            <w:pPr>
              <w:keepNext/>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687</w:t>
            </w:r>
          </w:p>
        </w:tc>
        <w:tc>
          <w:tcPr>
            <w:tcW w:w="0" w:type="auto"/>
            <w:shd w:val="clear" w:color="auto" w:fill="auto"/>
            <w:hideMark/>
          </w:tcPr>
          <w:p w14:paraId="00241636" w14:textId="77777777" w:rsidR="00BD7053" w:rsidRPr="00BD7053" w:rsidRDefault="00BD7053" w:rsidP="00BD7053">
            <w:pPr>
              <w:keepNext/>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0" w:type="auto"/>
            <w:shd w:val="clear" w:color="auto" w:fill="auto"/>
            <w:hideMark/>
          </w:tcPr>
          <w:p w14:paraId="0374B803" w14:textId="77777777" w:rsidR="00BD7053" w:rsidRPr="00BD7053" w:rsidRDefault="00BD7053" w:rsidP="00BD7053">
            <w:pPr>
              <w:keepNext/>
              <w:spacing w:after="0" w:line="240" w:lineRule="auto"/>
              <w:contextualSpacing/>
              <w:rPr>
                <w:rFonts w:cs="Times New Roman"/>
                <w:color w:val="000000" w:themeColor="text1"/>
                <w:sz w:val="24"/>
                <w:szCs w:val="24"/>
              </w:rPr>
            </w:pPr>
            <w:r w:rsidRPr="00BD7053">
              <w:rPr>
                <w:rFonts w:cs="Times New Roman"/>
                <w:color w:val="000000" w:themeColor="text1"/>
                <w:sz w:val="24"/>
                <w:szCs w:val="24"/>
              </w:rPr>
              <w:t>IEC 61851-1</w:t>
            </w:r>
            <w:r w:rsidRPr="00BD7053">
              <w:rPr>
                <w:rFonts w:cs="Times New Roman"/>
                <w:color w:val="000000" w:themeColor="text1"/>
                <w:sz w:val="24"/>
                <w:szCs w:val="24"/>
              </w:rPr>
              <w:br/>
              <w:t>IEC 61851-23</w:t>
            </w:r>
            <w:r w:rsidRPr="00BD7053">
              <w:rPr>
                <w:rFonts w:cs="Times New Roman"/>
                <w:color w:val="000000" w:themeColor="text1"/>
                <w:sz w:val="24"/>
                <w:szCs w:val="24"/>
              </w:rPr>
              <w:br/>
              <w:t>IEC 61851-21-2</w:t>
            </w:r>
            <w:r w:rsidRPr="00BD7053">
              <w:rPr>
                <w:rFonts w:cs="Times New Roman"/>
                <w:color w:val="000000" w:themeColor="text1"/>
                <w:sz w:val="24"/>
                <w:szCs w:val="24"/>
              </w:rPr>
              <w:br/>
              <w:t>Chứng nhận hợp quy theo phương thức 7</w:t>
            </w:r>
          </w:p>
        </w:tc>
        <w:tc>
          <w:tcPr>
            <w:tcW w:w="0" w:type="auto"/>
            <w:shd w:val="clear" w:color="auto" w:fill="auto"/>
            <w:hideMark/>
          </w:tcPr>
          <w:p w14:paraId="2FC40CE1" w14:textId="77777777" w:rsidR="00BD7053" w:rsidRPr="00BD7053" w:rsidRDefault="00BD7053" w:rsidP="00BD7053">
            <w:pPr>
              <w:keepNext/>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DC150kW</w:t>
            </w:r>
          </w:p>
        </w:tc>
        <w:tc>
          <w:tcPr>
            <w:tcW w:w="0" w:type="auto"/>
            <w:shd w:val="clear" w:color="auto" w:fill="auto"/>
            <w:hideMark/>
          </w:tcPr>
          <w:p w14:paraId="0F2EE806" w14:textId="77777777" w:rsidR="00BD7053" w:rsidRPr="00BD7053" w:rsidRDefault="00BD7053" w:rsidP="00BD7053">
            <w:pPr>
              <w:keepNext/>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85044090</w:t>
            </w:r>
          </w:p>
        </w:tc>
      </w:tr>
      <w:tr w:rsidR="00BD7053" w:rsidRPr="00BD7053" w14:paraId="53A3FF2A" w14:textId="77777777" w:rsidTr="004B2D5A">
        <w:tc>
          <w:tcPr>
            <w:tcW w:w="0" w:type="auto"/>
            <w:shd w:val="clear" w:color="auto" w:fill="auto"/>
            <w:hideMark/>
          </w:tcPr>
          <w:p w14:paraId="17775C53"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12</w:t>
            </w:r>
          </w:p>
        </w:tc>
        <w:tc>
          <w:tcPr>
            <w:tcW w:w="0" w:type="auto"/>
            <w:shd w:val="clear" w:color="auto" w:fill="auto"/>
            <w:hideMark/>
          </w:tcPr>
          <w:p w14:paraId="591D9AD4"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 xml:space="preserve">Thiết bị sạc Nova  DC300kW + thiết bị share công suất </w:t>
            </w:r>
            <w:r w:rsidRPr="00BD7053">
              <w:rPr>
                <w:rFonts w:cs="Times New Roman"/>
                <w:color w:val="000000" w:themeColor="text1"/>
                <w:sz w:val="24"/>
                <w:szCs w:val="24"/>
              </w:rPr>
              <w:br/>
              <w:t>51029299</w:t>
            </w:r>
          </w:p>
        </w:tc>
        <w:tc>
          <w:tcPr>
            <w:tcW w:w="0" w:type="auto"/>
            <w:shd w:val="clear" w:color="auto" w:fill="auto"/>
            <w:hideMark/>
          </w:tcPr>
          <w:p w14:paraId="5FC9A1D3"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Starcharge</w:t>
            </w:r>
          </w:p>
        </w:tc>
        <w:tc>
          <w:tcPr>
            <w:tcW w:w="0" w:type="auto"/>
            <w:shd w:val="clear" w:color="auto" w:fill="auto"/>
            <w:hideMark/>
          </w:tcPr>
          <w:p w14:paraId="555205E6"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231</w:t>
            </w:r>
          </w:p>
        </w:tc>
        <w:tc>
          <w:tcPr>
            <w:tcW w:w="0" w:type="auto"/>
            <w:shd w:val="clear" w:color="auto" w:fill="auto"/>
            <w:hideMark/>
          </w:tcPr>
          <w:p w14:paraId="46B9381F"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0" w:type="auto"/>
            <w:shd w:val="clear" w:color="auto" w:fill="auto"/>
            <w:hideMark/>
          </w:tcPr>
          <w:p w14:paraId="4AAAE8DC"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IEC 61851-1</w:t>
            </w:r>
            <w:r w:rsidRPr="00BD7053">
              <w:rPr>
                <w:rFonts w:cs="Times New Roman"/>
                <w:color w:val="000000" w:themeColor="text1"/>
                <w:sz w:val="24"/>
                <w:szCs w:val="24"/>
              </w:rPr>
              <w:br/>
              <w:t>IEC 61851-23</w:t>
            </w:r>
            <w:r w:rsidRPr="00BD7053">
              <w:rPr>
                <w:rFonts w:cs="Times New Roman"/>
                <w:color w:val="000000" w:themeColor="text1"/>
                <w:sz w:val="24"/>
                <w:szCs w:val="24"/>
              </w:rPr>
              <w:br/>
              <w:t>IEC 61851-21-2</w:t>
            </w:r>
            <w:r w:rsidRPr="00BD7053">
              <w:rPr>
                <w:rFonts w:cs="Times New Roman"/>
                <w:color w:val="000000" w:themeColor="text1"/>
                <w:sz w:val="24"/>
                <w:szCs w:val="24"/>
              </w:rPr>
              <w:br/>
              <w:t>Chứng nhận hợp quy theo phương thức 7</w:t>
            </w:r>
          </w:p>
        </w:tc>
        <w:tc>
          <w:tcPr>
            <w:tcW w:w="0" w:type="auto"/>
            <w:shd w:val="clear" w:color="auto" w:fill="auto"/>
            <w:hideMark/>
          </w:tcPr>
          <w:p w14:paraId="19B41378"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DC300kW</w:t>
            </w:r>
          </w:p>
        </w:tc>
        <w:tc>
          <w:tcPr>
            <w:tcW w:w="0" w:type="auto"/>
            <w:shd w:val="clear" w:color="auto" w:fill="auto"/>
            <w:hideMark/>
          </w:tcPr>
          <w:p w14:paraId="2C5BAA60"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85044090</w:t>
            </w:r>
          </w:p>
        </w:tc>
      </w:tr>
      <w:tr w:rsidR="00BD7053" w:rsidRPr="00BD7053" w14:paraId="75B226E1" w14:textId="77777777" w:rsidTr="004B2D5A">
        <w:tc>
          <w:tcPr>
            <w:tcW w:w="0" w:type="auto"/>
            <w:shd w:val="clear" w:color="auto" w:fill="auto"/>
            <w:hideMark/>
          </w:tcPr>
          <w:p w14:paraId="5580C360"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13</w:t>
            </w:r>
          </w:p>
        </w:tc>
        <w:tc>
          <w:tcPr>
            <w:tcW w:w="0" w:type="auto"/>
            <w:shd w:val="clear" w:color="auto" w:fill="auto"/>
            <w:hideMark/>
          </w:tcPr>
          <w:p w14:paraId="47D420E7"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Thiết bị sạc DC180kW</w:t>
            </w:r>
            <w:r w:rsidRPr="00BD7053">
              <w:rPr>
                <w:rFonts w:cs="Times New Roman"/>
                <w:color w:val="000000" w:themeColor="text1"/>
                <w:sz w:val="24"/>
                <w:szCs w:val="24"/>
              </w:rPr>
              <w:br/>
              <w:t>51041108</w:t>
            </w:r>
          </w:p>
        </w:tc>
        <w:tc>
          <w:tcPr>
            <w:tcW w:w="0" w:type="auto"/>
            <w:shd w:val="clear" w:color="auto" w:fill="auto"/>
            <w:hideMark/>
          </w:tcPr>
          <w:p w14:paraId="2FFF0E64"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Starcharge</w:t>
            </w:r>
          </w:p>
        </w:tc>
        <w:tc>
          <w:tcPr>
            <w:tcW w:w="0" w:type="auto"/>
            <w:shd w:val="clear" w:color="auto" w:fill="auto"/>
            <w:hideMark/>
          </w:tcPr>
          <w:p w14:paraId="66D7EF50"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7</w:t>
            </w:r>
          </w:p>
        </w:tc>
        <w:tc>
          <w:tcPr>
            <w:tcW w:w="0" w:type="auto"/>
            <w:shd w:val="clear" w:color="auto" w:fill="auto"/>
            <w:hideMark/>
          </w:tcPr>
          <w:p w14:paraId="0504B9DD"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Cố định</w:t>
            </w:r>
          </w:p>
        </w:tc>
        <w:tc>
          <w:tcPr>
            <w:tcW w:w="0" w:type="auto"/>
            <w:shd w:val="clear" w:color="auto" w:fill="auto"/>
            <w:hideMark/>
          </w:tcPr>
          <w:p w14:paraId="215B190C" w14:textId="77777777" w:rsidR="00BD7053" w:rsidRPr="00BD7053" w:rsidRDefault="00BD7053" w:rsidP="00BD7053">
            <w:pPr>
              <w:spacing w:after="0" w:line="240" w:lineRule="auto"/>
              <w:contextualSpacing/>
              <w:rPr>
                <w:rFonts w:cs="Times New Roman"/>
                <w:color w:val="000000" w:themeColor="text1"/>
                <w:sz w:val="24"/>
                <w:szCs w:val="24"/>
              </w:rPr>
            </w:pPr>
            <w:r w:rsidRPr="00BD7053">
              <w:rPr>
                <w:rFonts w:cs="Times New Roman"/>
                <w:color w:val="000000" w:themeColor="text1"/>
                <w:sz w:val="24"/>
                <w:szCs w:val="24"/>
              </w:rPr>
              <w:t>IEC 61851-1</w:t>
            </w:r>
            <w:r w:rsidRPr="00BD7053">
              <w:rPr>
                <w:rFonts w:cs="Times New Roman"/>
                <w:color w:val="000000" w:themeColor="text1"/>
                <w:sz w:val="24"/>
                <w:szCs w:val="24"/>
              </w:rPr>
              <w:br/>
              <w:t>IEC 61851-23</w:t>
            </w:r>
            <w:r w:rsidRPr="00BD7053">
              <w:rPr>
                <w:rFonts w:cs="Times New Roman"/>
                <w:color w:val="000000" w:themeColor="text1"/>
                <w:sz w:val="24"/>
                <w:szCs w:val="24"/>
              </w:rPr>
              <w:br/>
              <w:t>IEC 61851-21-2</w:t>
            </w:r>
            <w:r w:rsidRPr="00BD7053">
              <w:rPr>
                <w:rFonts w:cs="Times New Roman"/>
                <w:color w:val="000000" w:themeColor="text1"/>
                <w:sz w:val="24"/>
                <w:szCs w:val="24"/>
              </w:rPr>
              <w:br/>
              <w:t>Chứng nhận hợp quy theo phương thức 7</w:t>
            </w:r>
          </w:p>
        </w:tc>
        <w:tc>
          <w:tcPr>
            <w:tcW w:w="0" w:type="auto"/>
            <w:shd w:val="clear" w:color="auto" w:fill="auto"/>
            <w:hideMark/>
          </w:tcPr>
          <w:p w14:paraId="3EDC98F5"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DC180kW</w:t>
            </w:r>
          </w:p>
        </w:tc>
        <w:tc>
          <w:tcPr>
            <w:tcW w:w="0" w:type="auto"/>
            <w:shd w:val="clear" w:color="auto" w:fill="auto"/>
            <w:hideMark/>
          </w:tcPr>
          <w:p w14:paraId="2FE4C04D" w14:textId="77777777" w:rsidR="00BD7053" w:rsidRPr="00BD7053" w:rsidRDefault="00BD7053" w:rsidP="00BD7053">
            <w:pPr>
              <w:spacing w:after="0" w:line="240" w:lineRule="auto"/>
              <w:contextualSpacing/>
              <w:jc w:val="center"/>
              <w:rPr>
                <w:rFonts w:cs="Times New Roman"/>
                <w:color w:val="000000" w:themeColor="text1"/>
                <w:sz w:val="24"/>
                <w:szCs w:val="24"/>
              </w:rPr>
            </w:pPr>
            <w:r w:rsidRPr="00BD7053">
              <w:rPr>
                <w:rFonts w:cs="Times New Roman"/>
                <w:color w:val="000000" w:themeColor="text1"/>
                <w:sz w:val="24"/>
                <w:szCs w:val="24"/>
              </w:rPr>
              <w:t>85044090</w:t>
            </w:r>
          </w:p>
        </w:tc>
      </w:tr>
    </w:tbl>
    <w:p w14:paraId="681A69CB" w14:textId="77777777" w:rsidR="00BD7053" w:rsidRDefault="00BD7053" w:rsidP="00BD7053">
      <w:pPr>
        <w:tabs>
          <w:tab w:val="left" w:pos="720"/>
        </w:tabs>
        <w:spacing w:before="120" w:line="240" w:lineRule="auto"/>
        <w:ind w:firstLine="720"/>
        <w:rPr>
          <w:rFonts w:cs="Times New Roman"/>
          <w:b/>
          <w:bCs/>
          <w:color w:val="000000" w:themeColor="text1"/>
          <w:sz w:val="28"/>
          <w:szCs w:val="28"/>
          <w:lang w:val="en-US"/>
        </w:rPr>
      </w:pPr>
      <w:r>
        <w:rPr>
          <w:rFonts w:cs="Times New Roman"/>
          <w:b/>
          <w:bCs/>
          <w:color w:val="000000" w:themeColor="text1"/>
          <w:sz w:val="28"/>
          <w:szCs w:val="28"/>
          <w:lang w:val="en-US"/>
        </w:rPr>
        <w:br w:type="page"/>
      </w:r>
    </w:p>
    <w:p w14:paraId="4E8A8EEE" w14:textId="643F367E" w:rsidR="00BD7053" w:rsidRPr="00BD7053" w:rsidRDefault="00BD7053" w:rsidP="00BD7053">
      <w:pPr>
        <w:tabs>
          <w:tab w:val="left" w:pos="720"/>
        </w:tabs>
        <w:spacing w:before="120" w:line="240" w:lineRule="auto"/>
        <w:ind w:firstLine="720"/>
        <w:rPr>
          <w:rFonts w:cs="Times New Roman"/>
          <w:b/>
          <w:bCs/>
          <w:color w:val="000000" w:themeColor="text1"/>
          <w:sz w:val="28"/>
          <w:szCs w:val="28"/>
          <w:lang w:val="en-US"/>
        </w:rPr>
      </w:pPr>
      <w:r>
        <w:rPr>
          <w:rFonts w:cs="Times New Roman"/>
          <w:b/>
          <w:bCs/>
          <w:color w:val="000000" w:themeColor="text1"/>
          <w:sz w:val="28"/>
          <w:szCs w:val="28"/>
          <w:lang w:val="en-US"/>
        </w:rPr>
        <w:lastRenderedPageBreak/>
        <w:t>II</w:t>
      </w:r>
      <w:r w:rsidRPr="00BD7053">
        <w:rPr>
          <w:rFonts w:cs="Times New Roman"/>
          <w:b/>
          <w:bCs/>
          <w:color w:val="000000" w:themeColor="text1"/>
          <w:sz w:val="28"/>
          <w:szCs w:val="28"/>
          <w:lang w:val="en-US"/>
        </w:rPr>
        <w:t>. Công ty Mercedes Benz Việt Nam</w:t>
      </w:r>
    </w:p>
    <w:p w14:paraId="349A30C8" w14:textId="7046E979" w:rsidR="00BD7053" w:rsidRPr="00BD7053" w:rsidRDefault="00BD7053" w:rsidP="00BD7053">
      <w:pPr>
        <w:tabs>
          <w:tab w:val="left" w:pos="720"/>
        </w:tabs>
        <w:spacing w:before="120" w:line="240" w:lineRule="auto"/>
        <w:ind w:firstLine="720"/>
        <w:rPr>
          <w:rFonts w:cs="Times New Roman"/>
          <w:color w:val="000000" w:themeColor="text1"/>
          <w:sz w:val="28"/>
          <w:szCs w:val="28"/>
        </w:rPr>
      </w:pPr>
      <w:r w:rsidRPr="00BD7053">
        <w:rPr>
          <w:rFonts w:cs="Times New Roman"/>
          <w:color w:val="000000" w:themeColor="text1"/>
          <w:sz w:val="28"/>
          <w:szCs w:val="28"/>
        </w:rPr>
        <w:drawing>
          <wp:anchor distT="0" distB="0" distL="114300" distR="114300" simplePos="0" relativeHeight="251659264" behindDoc="0" locked="0" layoutInCell="1" allowOverlap="1" wp14:anchorId="53A89913" wp14:editId="71A75677">
            <wp:simplePos x="0" y="0"/>
            <wp:positionH relativeFrom="column">
              <wp:posOffset>7217686</wp:posOffset>
            </wp:positionH>
            <wp:positionV relativeFrom="paragraph">
              <wp:posOffset>1615667</wp:posOffset>
            </wp:positionV>
            <wp:extent cx="1536065" cy="2365375"/>
            <wp:effectExtent l="0" t="0" r="6985" b="0"/>
            <wp:wrapNone/>
            <wp:docPr id="12" name="Picture 1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00000000-0008-0000-0000-000002000000}"/>
                        </a:ext>
                      </a:extLst>
                    </pic:cNvPr>
                    <pic:cNvPicPr>
                      <a:picLocks noChangeAspect="1"/>
                    </pic:cNvPicPr>
                  </pic:nvPicPr>
                  <pic:blipFill>
                    <a:blip r:embed="rId9"/>
                    <a:stretch>
                      <a:fillRect/>
                    </a:stretch>
                  </pic:blipFill>
                  <pic:spPr>
                    <a:xfrm>
                      <a:off x="0" y="0"/>
                      <a:ext cx="1536065" cy="2365375"/>
                    </a:xfrm>
                    <a:prstGeom prst="rect">
                      <a:avLst/>
                    </a:prstGeom>
                  </pic:spPr>
                </pic:pic>
              </a:graphicData>
            </a:graphic>
          </wp:anchor>
        </w:drawing>
      </w:r>
      <w:r w:rsidRPr="00BD7053">
        <w:rPr>
          <w:rFonts w:cs="Times New Roman"/>
          <w:color w:val="000000" w:themeColor="text1"/>
          <w:sz w:val="28"/>
          <w:szCs w:val="28"/>
        </w:rPr>
        <w:drawing>
          <wp:inline distT="0" distB="0" distL="0" distR="0" wp14:anchorId="1CC21463" wp14:editId="0548B506">
            <wp:extent cx="5758815" cy="32387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58815" cy="3238718"/>
                    </a:xfrm>
                    <a:prstGeom prst="rect">
                      <a:avLst/>
                    </a:prstGeom>
                  </pic:spPr>
                </pic:pic>
              </a:graphicData>
            </a:graphic>
          </wp:inline>
        </w:drawing>
      </w:r>
    </w:p>
    <w:p w14:paraId="1A4E26D9" w14:textId="791F2A87" w:rsidR="00BD7053" w:rsidRPr="00BD7053" w:rsidRDefault="00BD7053" w:rsidP="00BD7053">
      <w:pPr>
        <w:tabs>
          <w:tab w:val="left" w:pos="720"/>
        </w:tabs>
        <w:spacing w:before="120" w:line="240" w:lineRule="auto"/>
        <w:ind w:firstLine="720"/>
        <w:rPr>
          <w:rFonts w:cs="Times New Roman"/>
          <w:color w:val="000000" w:themeColor="text1"/>
          <w:sz w:val="28"/>
          <w:szCs w:val="28"/>
        </w:rPr>
      </w:pPr>
      <w:r w:rsidRPr="00BD7053">
        <w:rPr>
          <w:rFonts w:cs="Times New Roman"/>
          <w:color w:val="000000" w:themeColor="text1"/>
          <w:sz w:val="28"/>
          <w:szCs w:val="28"/>
        </w:rPr>
        <w:drawing>
          <wp:anchor distT="0" distB="0" distL="114300" distR="114300" simplePos="0" relativeHeight="251660288" behindDoc="0" locked="0" layoutInCell="1" allowOverlap="1" wp14:anchorId="163617D3" wp14:editId="1AD4D01B">
            <wp:simplePos x="0" y="0"/>
            <wp:positionH relativeFrom="column">
              <wp:posOffset>437389</wp:posOffset>
            </wp:positionH>
            <wp:positionV relativeFrom="paragraph">
              <wp:posOffset>4967</wp:posOffset>
            </wp:positionV>
            <wp:extent cx="5767058" cy="2895600"/>
            <wp:effectExtent l="0" t="0" r="5715" b="0"/>
            <wp:wrapNone/>
            <wp:docPr id="14" name="Picture 13">
              <a:extLst xmlns:a="http://schemas.openxmlformats.org/drawingml/2006/main">
                <a:ext uri="{FF2B5EF4-FFF2-40B4-BE49-F238E27FC236}">
                  <a16:creationId xmlns:a16="http://schemas.microsoft.com/office/drawing/2014/main" id="{A8BE7249-D614-DB0E-CA3B-317816CDA7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A8BE7249-D614-DB0E-CA3B-317816CDA792}"/>
                        </a:ext>
                      </a:extLst>
                    </pic:cNvPr>
                    <pic:cNvPicPr>
                      <a:picLocks noChangeAspect="1"/>
                    </pic:cNvPicPr>
                  </pic:nvPicPr>
                  <pic:blipFill>
                    <a:blip r:embed="rId11"/>
                    <a:stretch>
                      <a:fillRect/>
                    </a:stretch>
                  </pic:blipFill>
                  <pic:spPr>
                    <a:xfrm>
                      <a:off x="0" y="0"/>
                      <a:ext cx="5770517" cy="2897337"/>
                    </a:xfrm>
                    <a:prstGeom prst="rect">
                      <a:avLst/>
                    </a:prstGeom>
                  </pic:spPr>
                </pic:pic>
              </a:graphicData>
            </a:graphic>
            <wp14:sizeRelH relativeFrom="margin">
              <wp14:pctWidth>0</wp14:pctWidth>
            </wp14:sizeRelH>
          </wp:anchor>
        </w:drawing>
      </w:r>
    </w:p>
    <w:p w14:paraId="43352388" w14:textId="41408BF5" w:rsidR="00BD7053" w:rsidRPr="00BD7053" w:rsidRDefault="00BD7053" w:rsidP="00BD7053">
      <w:pPr>
        <w:tabs>
          <w:tab w:val="left" w:pos="720"/>
        </w:tabs>
        <w:spacing w:before="120" w:line="240" w:lineRule="auto"/>
        <w:ind w:firstLine="720"/>
        <w:rPr>
          <w:rFonts w:cs="Times New Roman"/>
          <w:color w:val="000000" w:themeColor="text1"/>
          <w:sz w:val="28"/>
          <w:szCs w:val="28"/>
        </w:rPr>
      </w:pPr>
    </w:p>
    <w:p w14:paraId="68A0E3EF" w14:textId="0CE07BE2" w:rsidR="00BD7053" w:rsidRPr="00BD7053" w:rsidRDefault="00BD7053" w:rsidP="00BD7053">
      <w:pPr>
        <w:tabs>
          <w:tab w:val="left" w:pos="720"/>
        </w:tabs>
        <w:spacing w:before="120" w:line="240" w:lineRule="auto"/>
        <w:ind w:firstLine="720"/>
        <w:rPr>
          <w:rFonts w:cs="Times New Roman"/>
          <w:b/>
          <w:color w:val="000000" w:themeColor="text1"/>
          <w:sz w:val="28"/>
          <w:szCs w:val="28"/>
        </w:rPr>
      </w:pPr>
    </w:p>
    <w:p w14:paraId="7F552542" w14:textId="77777777" w:rsidR="00BD7053" w:rsidRPr="00BD7053" w:rsidRDefault="00BD7053" w:rsidP="00BD7053">
      <w:pPr>
        <w:tabs>
          <w:tab w:val="left" w:pos="720"/>
        </w:tabs>
        <w:spacing w:before="120" w:line="240" w:lineRule="auto"/>
        <w:ind w:firstLine="720"/>
        <w:rPr>
          <w:rFonts w:cs="Times New Roman"/>
          <w:b/>
          <w:color w:val="000000" w:themeColor="text1"/>
          <w:sz w:val="28"/>
          <w:szCs w:val="28"/>
        </w:rPr>
      </w:pPr>
    </w:p>
    <w:p w14:paraId="0083423A" w14:textId="77777777" w:rsidR="00BD7053" w:rsidRPr="00BD7053" w:rsidRDefault="00BD7053" w:rsidP="00BD7053">
      <w:pPr>
        <w:tabs>
          <w:tab w:val="left" w:pos="720"/>
        </w:tabs>
        <w:spacing w:before="120" w:line="240" w:lineRule="auto"/>
        <w:ind w:firstLine="720"/>
        <w:rPr>
          <w:rFonts w:cs="Times New Roman"/>
          <w:b/>
          <w:color w:val="000000" w:themeColor="text1"/>
          <w:sz w:val="28"/>
          <w:szCs w:val="28"/>
        </w:rPr>
      </w:pPr>
    </w:p>
    <w:p w14:paraId="46905841" w14:textId="22943596" w:rsidR="00BD7053" w:rsidRPr="00BD7053" w:rsidRDefault="00BD7053" w:rsidP="00BD7053">
      <w:pPr>
        <w:tabs>
          <w:tab w:val="left" w:pos="720"/>
        </w:tabs>
        <w:spacing w:before="120" w:line="240" w:lineRule="auto"/>
        <w:ind w:firstLine="720"/>
        <w:rPr>
          <w:rFonts w:cs="Times New Roman"/>
          <w:b/>
          <w:color w:val="000000" w:themeColor="text1"/>
          <w:sz w:val="28"/>
          <w:szCs w:val="28"/>
        </w:rPr>
      </w:pPr>
    </w:p>
    <w:p w14:paraId="2A967D66" w14:textId="77777777" w:rsidR="00BD7053" w:rsidRPr="00BD7053" w:rsidRDefault="00BD7053" w:rsidP="00BD7053">
      <w:pPr>
        <w:tabs>
          <w:tab w:val="left" w:pos="720"/>
        </w:tabs>
        <w:spacing w:before="120" w:line="240" w:lineRule="auto"/>
        <w:ind w:firstLine="720"/>
        <w:rPr>
          <w:rFonts w:cs="Times New Roman"/>
          <w:b/>
          <w:color w:val="000000" w:themeColor="text1"/>
          <w:sz w:val="28"/>
          <w:szCs w:val="28"/>
        </w:rPr>
      </w:pPr>
    </w:p>
    <w:p w14:paraId="6A557171" w14:textId="77777777" w:rsidR="00BD7053" w:rsidRPr="00BD7053" w:rsidRDefault="00BD7053" w:rsidP="00BD7053">
      <w:pPr>
        <w:tabs>
          <w:tab w:val="left" w:pos="720"/>
        </w:tabs>
        <w:spacing w:before="120" w:line="240" w:lineRule="auto"/>
        <w:ind w:firstLine="720"/>
        <w:rPr>
          <w:rFonts w:cs="Times New Roman"/>
          <w:b/>
          <w:color w:val="000000" w:themeColor="text1"/>
          <w:sz w:val="28"/>
          <w:szCs w:val="28"/>
        </w:rPr>
      </w:pPr>
    </w:p>
    <w:p w14:paraId="6AEDEF83" w14:textId="77777777" w:rsidR="00BD7053" w:rsidRPr="00BD7053" w:rsidRDefault="00BD7053" w:rsidP="00BD7053">
      <w:pPr>
        <w:tabs>
          <w:tab w:val="left" w:pos="720"/>
        </w:tabs>
        <w:spacing w:before="120" w:line="240" w:lineRule="auto"/>
        <w:ind w:firstLine="720"/>
        <w:rPr>
          <w:rFonts w:cs="Times New Roman"/>
          <w:b/>
          <w:color w:val="000000" w:themeColor="text1"/>
          <w:sz w:val="28"/>
          <w:szCs w:val="28"/>
        </w:rPr>
      </w:pPr>
    </w:p>
    <w:p w14:paraId="5268BA0F" w14:textId="5FF17965" w:rsidR="00BD7053" w:rsidRPr="00BD7053" w:rsidRDefault="00BD7053" w:rsidP="00BD7053">
      <w:pPr>
        <w:tabs>
          <w:tab w:val="left" w:pos="720"/>
        </w:tabs>
        <w:spacing w:before="120" w:line="240" w:lineRule="auto"/>
        <w:ind w:firstLine="720"/>
        <w:rPr>
          <w:rFonts w:cs="Times New Roman"/>
          <w:b/>
          <w:bCs/>
          <w:color w:val="000000" w:themeColor="text1"/>
          <w:sz w:val="28"/>
          <w:szCs w:val="28"/>
        </w:rPr>
      </w:pPr>
      <w:r w:rsidRPr="00BD7053">
        <w:rPr>
          <w:rFonts w:cs="Times New Roman"/>
          <w:b/>
          <w:bCs/>
          <w:color w:val="000000" w:themeColor="text1"/>
          <w:sz w:val="28"/>
          <w:szCs w:val="28"/>
        </w:rPr>
        <w:lastRenderedPageBreak/>
        <w:t>III.</w:t>
      </w:r>
      <w:r w:rsidRPr="00BD7053">
        <w:rPr>
          <w:rFonts w:cs="Times New Roman"/>
          <w:b/>
          <w:bCs/>
          <w:color w:val="000000" w:themeColor="text1"/>
          <w:sz w:val="28"/>
          <w:szCs w:val="28"/>
        </w:rPr>
        <w:t xml:space="preserve"> Tập đoàn Thành Công (Huyndai, Kia)</w:t>
      </w:r>
    </w:p>
    <w:tbl>
      <w:tblPr>
        <w:tblStyle w:val="TableGrid"/>
        <w:tblW w:w="0" w:type="auto"/>
        <w:tblLook w:val="04A0" w:firstRow="1" w:lastRow="0" w:firstColumn="1" w:lastColumn="0" w:noHBand="0" w:noVBand="1"/>
      </w:tblPr>
      <w:tblGrid>
        <w:gridCol w:w="537"/>
        <w:gridCol w:w="1570"/>
        <w:gridCol w:w="1129"/>
        <w:gridCol w:w="1044"/>
        <w:gridCol w:w="3238"/>
        <w:gridCol w:w="1176"/>
        <w:gridCol w:w="3502"/>
        <w:gridCol w:w="1144"/>
        <w:gridCol w:w="908"/>
        <w:gridCol w:w="878"/>
      </w:tblGrid>
      <w:tr w:rsidR="007C1371" w:rsidRPr="00BD7053" w14:paraId="7066AA4B" w14:textId="77777777" w:rsidTr="00BD7053">
        <w:trPr>
          <w:trHeight w:val="825"/>
        </w:trPr>
        <w:tc>
          <w:tcPr>
            <w:tcW w:w="0" w:type="auto"/>
            <w:vMerge w:val="restart"/>
          </w:tcPr>
          <w:p w14:paraId="16B6AE10" w14:textId="77777777" w:rsidR="00BD7053" w:rsidRPr="007C1371" w:rsidRDefault="00BD7053" w:rsidP="00BD7053">
            <w:pPr>
              <w:spacing w:after="0"/>
              <w:contextualSpacing/>
              <w:jc w:val="center"/>
              <w:rPr>
                <w:rFonts w:cs="Times New Roman"/>
                <w:b/>
                <w:bCs/>
                <w:color w:val="000000" w:themeColor="text1"/>
                <w:sz w:val="24"/>
                <w:szCs w:val="24"/>
              </w:rPr>
            </w:pPr>
            <w:r w:rsidRPr="007C1371">
              <w:rPr>
                <w:rFonts w:cs="Times New Roman"/>
                <w:b/>
                <w:bCs/>
                <w:color w:val="000000" w:themeColor="text1"/>
                <w:sz w:val="24"/>
                <w:szCs w:val="24"/>
              </w:rPr>
              <w:t>TT</w:t>
            </w:r>
          </w:p>
        </w:tc>
        <w:tc>
          <w:tcPr>
            <w:tcW w:w="0" w:type="auto"/>
            <w:vMerge w:val="restart"/>
          </w:tcPr>
          <w:p w14:paraId="794062C4" w14:textId="77777777" w:rsidR="00BD7053" w:rsidRPr="007C1371" w:rsidRDefault="00BD7053" w:rsidP="00BD7053">
            <w:pPr>
              <w:spacing w:after="0"/>
              <w:contextualSpacing/>
              <w:jc w:val="center"/>
              <w:rPr>
                <w:rFonts w:cs="Times New Roman"/>
                <w:b/>
                <w:bCs/>
                <w:color w:val="000000" w:themeColor="text1"/>
                <w:sz w:val="24"/>
                <w:szCs w:val="24"/>
              </w:rPr>
            </w:pPr>
            <w:r w:rsidRPr="007C1371">
              <w:rPr>
                <w:rFonts w:cs="Times New Roman"/>
                <w:b/>
                <w:bCs/>
                <w:color w:val="000000" w:themeColor="text1"/>
                <w:sz w:val="24"/>
                <w:szCs w:val="24"/>
              </w:rPr>
              <w:t>Model và tên sản phẩm</w:t>
            </w:r>
          </w:p>
        </w:tc>
        <w:tc>
          <w:tcPr>
            <w:tcW w:w="0" w:type="auto"/>
            <w:vMerge w:val="restart"/>
          </w:tcPr>
          <w:p w14:paraId="3619F9EE" w14:textId="77777777" w:rsidR="00BD7053" w:rsidRPr="007C1371" w:rsidRDefault="00BD7053" w:rsidP="00BD7053">
            <w:pPr>
              <w:spacing w:after="0"/>
              <w:contextualSpacing/>
              <w:jc w:val="center"/>
              <w:rPr>
                <w:rFonts w:cs="Times New Roman"/>
                <w:b/>
                <w:bCs/>
                <w:color w:val="000000" w:themeColor="text1"/>
                <w:sz w:val="24"/>
                <w:szCs w:val="24"/>
              </w:rPr>
            </w:pPr>
            <w:r w:rsidRPr="007C1371">
              <w:rPr>
                <w:rFonts w:cs="Times New Roman"/>
                <w:b/>
                <w:bCs/>
                <w:color w:val="000000" w:themeColor="text1"/>
                <w:sz w:val="24"/>
                <w:szCs w:val="24"/>
              </w:rPr>
              <w:t>Nhà sản xuất</w:t>
            </w:r>
          </w:p>
        </w:tc>
        <w:tc>
          <w:tcPr>
            <w:tcW w:w="0" w:type="auto"/>
            <w:vMerge w:val="restart"/>
          </w:tcPr>
          <w:p w14:paraId="1D95FBB3" w14:textId="77777777" w:rsidR="00BD7053" w:rsidRPr="007C1371" w:rsidRDefault="00BD7053" w:rsidP="00BD7053">
            <w:pPr>
              <w:spacing w:after="0"/>
              <w:contextualSpacing/>
              <w:jc w:val="center"/>
              <w:rPr>
                <w:rFonts w:cs="Times New Roman"/>
                <w:b/>
                <w:bCs/>
                <w:color w:val="000000" w:themeColor="text1"/>
                <w:sz w:val="24"/>
                <w:szCs w:val="24"/>
              </w:rPr>
            </w:pPr>
            <w:r w:rsidRPr="007C1371">
              <w:rPr>
                <w:rFonts w:cs="Times New Roman"/>
                <w:b/>
                <w:bCs/>
                <w:color w:val="000000" w:themeColor="text1"/>
                <w:sz w:val="24"/>
                <w:szCs w:val="24"/>
              </w:rPr>
              <w:t xml:space="preserve">Loại </w:t>
            </w:r>
          </w:p>
        </w:tc>
        <w:tc>
          <w:tcPr>
            <w:tcW w:w="0" w:type="auto"/>
            <w:vMerge w:val="restart"/>
          </w:tcPr>
          <w:p w14:paraId="1DE5CC82" w14:textId="77777777" w:rsidR="00BD7053" w:rsidRPr="007C1371" w:rsidRDefault="00BD7053" w:rsidP="00BD7053">
            <w:pPr>
              <w:spacing w:after="0"/>
              <w:contextualSpacing/>
              <w:jc w:val="center"/>
              <w:rPr>
                <w:rFonts w:cs="Times New Roman"/>
                <w:b/>
                <w:bCs/>
                <w:color w:val="000000" w:themeColor="text1"/>
                <w:sz w:val="24"/>
                <w:szCs w:val="24"/>
              </w:rPr>
            </w:pPr>
            <w:r w:rsidRPr="007C1371">
              <w:rPr>
                <w:rFonts w:cs="Times New Roman"/>
                <w:b/>
                <w:bCs/>
                <w:color w:val="000000" w:themeColor="text1"/>
                <w:sz w:val="24"/>
                <w:szCs w:val="24"/>
              </w:rPr>
              <w:t>Tiêu chuẩn áp dụng và Phương thức chứng nhận</w:t>
            </w:r>
          </w:p>
        </w:tc>
        <w:tc>
          <w:tcPr>
            <w:tcW w:w="0" w:type="auto"/>
            <w:vMerge w:val="restart"/>
          </w:tcPr>
          <w:p w14:paraId="13E35FD6" w14:textId="77777777" w:rsidR="00BD7053" w:rsidRPr="007C1371" w:rsidRDefault="00BD7053" w:rsidP="00BD7053">
            <w:pPr>
              <w:spacing w:after="0"/>
              <w:contextualSpacing/>
              <w:jc w:val="center"/>
              <w:rPr>
                <w:rFonts w:cs="Times New Roman"/>
                <w:b/>
                <w:bCs/>
                <w:color w:val="000000" w:themeColor="text1"/>
                <w:sz w:val="24"/>
                <w:szCs w:val="24"/>
              </w:rPr>
            </w:pPr>
            <w:r w:rsidRPr="007C1371">
              <w:rPr>
                <w:rFonts w:cs="Times New Roman"/>
                <w:b/>
                <w:bCs/>
                <w:color w:val="000000" w:themeColor="text1"/>
                <w:sz w:val="24"/>
                <w:szCs w:val="24"/>
              </w:rPr>
              <w:t>Mã HS</w:t>
            </w:r>
          </w:p>
        </w:tc>
        <w:tc>
          <w:tcPr>
            <w:tcW w:w="0" w:type="auto"/>
            <w:gridSpan w:val="4"/>
          </w:tcPr>
          <w:p w14:paraId="14E04898" w14:textId="77777777" w:rsidR="00BD7053" w:rsidRPr="007C1371" w:rsidRDefault="00BD7053" w:rsidP="00BD7053">
            <w:pPr>
              <w:spacing w:after="0"/>
              <w:contextualSpacing/>
              <w:jc w:val="center"/>
              <w:rPr>
                <w:rFonts w:cs="Times New Roman"/>
                <w:b/>
                <w:bCs/>
                <w:color w:val="000000" w:themeColor="text1"/>
                <w:sz w:val="24"/>
                <w:szCs w:val="24"/>
              </w:rPr>
            </w:pPr>
            <w:r w:rsidRPr="007C1371">
              <w:rPr>
                <w:rFonts w:cs="Times New Roman"/>
                <w:b/>
                <w:bCs/>
                <w:color w:val="000000" w:themeColor="text1"/>
                <w:sz w:val="24"/>
                <w:szCs w:val="24"/>
              </w:rPr>
              <w:t xml:space="preserve">Năng lực, chi phí và thời gian </w:t>
            </w:r>
          </w:p>
          <w:p w14:paraId="7B4DBD5E" w14:textId="77777777" w:rsidR="00BD7053" w:rsidRPr="007C1371" w:rsidRDefault="00BD7053" w:rsidP="00BD7053">
            <w:pPr>
              <w:spacing w:after="0"/>
              <w:contextualSpacing/>
              <w:jc w:val="center"/>
              <w:rPr>
                <w:rFonts w:cs="Times New Roman"/>
                <w:b/>
                <w:bCs/>
                <w:color w:val="000000" w:themeColor="text1"/>
                <w:sz w:val="24"/>
                <w:szCs w:val="24"/>
              </w:rPr>
            </w:pPr>
            <w:r w:rsidRPr="007C1371">
              <w:rPr>
                <w:rFonts w:cs="Times New Roman"/>
                <w:b/>
                <w:bCs/>
                <w:color w:val="000000" w:themeColor="text1"/>
                <w:sz w:val="24"/>
                <w:szCs w:val="24"/>
              </w:rPr>
              <w:t>thử nghiệm</w:t>
            </w:r>
          </w:p>
        </w:tc>
      </w:tr>
      <w:tr w:rsidR="00BD7053" w:rsidRPr="00BD7053" w14:paraId="77ACC754" w14:textId="77777777" w:rsidTr="00BD7053">
        <w:trPr>
          <w:trHeight w:val="825"/>
        </w:trPr>
        <w:tc>
          <w:tcPr>
            <w:tcW w:w="0" w:type="auto"/>
            <w:vMerge/>
          </w:tcPr>
          <w:p w14:paraId="2D9FF5DC" w14:textId="77777777" w:rsidR="00BD7053" w:rsidRPr="007C1371" w:rsidRDefault="00BD7053" w:rsidP="00BD7053">
            <w:pPr>
              <w:spacing w:after="0"/>
              <w:contextualSpacing/>
              <w:jc w:val="center"/>
              <w:rPr>
                <w:rFonts w:cs="Times New Roman"/>
                <w:b/>
                <w:bCs/>
                <w:color w:val="000000" w:themeColor="text1"/>
                <w:sz w:val="24"/>
                <w:szCs w:val="24"/>
              </w:rPr>
            </w:pPr>
          </w:p>
        </w:tc>
        <w:tc>
          <w:tcPr>
            <w:tcW w:w="0" w:type="auto"/>
            <w:vMerge/>
          </w:tcPr>
          <w:p w14:paraId="6CA7C113" w14:textId="77777777" w:rsidR="00BD7053" w:rsidRPr="007C1371" w:rsidRDefault="00BD7053" w:rsidP="00BD7053">
            <w:pPr>
              <w:spacing w:after="0"/>
              <w:contextualSpacing/>
              <w:jc w:val="center"/>
              <w:rPr>
                <w:rFonts w:cs="Times New Roman"/>
                <w:b/>
                <w:bCs/>
                <w:color w:val="000000" w:themeColor="text1"/>
                <w:sz w:val="24"/>
                <w:szCs w:val="24"/>
              </w:rPr>
            </w:pPr>
          </w:p>
        </w:tc>
        <w:tc>
          <w:tcPr>
            <w:tcW w:w="0" w:type="auto"/>
            <w:vMerge/>
          </w:tcPr>
          <w:p w14:paraId="7AA6F308" w14:textId="77777777" w:rsidR="00BD7053" w:rsidRPr="007C1371" w:rsidRDefault="00BD7053" w:rsidP="00BD7053">
            <w:pPr>
              <w:spacing w:after="0"/>
              <w:contextualSpacing/>
              <w:jc w:val="center"/>
              <w:rPr>
                <w:rFonts w:cs="Times New Roman"/>
                <w:b/>
                <w:bCs/>
                <w:color w:val="000000" w:themeColor="text1"/>
                <w:sz w:val="24"/>
                <w:szCs w:val="24"/>
              </w:rPr>
            </w:pPr>
          </w:p>
        </w:tc>
        <w:tc>
          <w:tcPr>
            <w:tcW w:w="0" w:type="auto"/>
            <w:vMerge/>
          </w:tcPr>
          <w:p w14:paraId="71C660EE" w14:textId="77777777" w:rsidR="00BD7053" w:rsidRPr="007C1371" w:rsidRDefault="00BD7053" w:rsidP="00BD7053">
            <w:pPr>
              <w:spacing w:after="0"/>
              <w:contextualSpacing/>
              <w:jc w:val="center"/>
              <w:rPr>
                <w:rFonts w:cs="Times New Roman"/>
                <w:b/>
                <w:bCs/>
                <w:color w:val="000000" w:themeColor="text1"/>
                <w:sz w:val="24"/>
                <w:szCs w:val="24"/>
              </w:rPr>
            </w:pPr>
          </w:p>
        </w:tc>
        <w:tc>
          <w:tcPr>
            <w:tcW w:w="0" w:type="auto"/>
            <w:vMerge/>
          </w:tcPr>
          <w:p w14:paraId="6281815F" w14:textId="77777777" w:rsidR="00BD7053" w:rsidRPr="007C1371" w:rsidRDefault="00BD7053" w:rsidP="00BD7053">
            <w:pPr>
              <w:spacing w:after="0"/>
              <w:contextualSpacing/>
              <w:jc w:val="center"/>
              <w:rPr>
                <w:rFonts w:cs="Times New Roman"/>
                <w:b/>
                <w:bCs/>
                <w:color w:val="000000" w:themeColor="text1"/>
                <w:sz w:val="24"/>
                <w:szCs w:val="24"/>
              </w:rPr>
            </w:pPr>
          </w:p>
        </w:tc>
        <w:tc>
          <w:tcPr>
            <w:tcW w:w="0" w:type="auto"/>
            <w:vMerge/>
          </w:tcPr>
          <w:p w14:paraId="1D4CFD8B" w14:textId="77777777" w:rsidR="00BD7053" w:rsidRPr="007C1371" w:rsidRDefault="00BD7053" w:rsidP="00BD7053">
            <w:pPr>
              <w:spacing w:after="0"/>
              <w:contextualSpacing/>
              <w:jc w:val="center"/>
              <w:rPr>
                <w:rFonts w:cs="Times New Roman"/>
                <w:b/>
                <w:bCs/>
                <w:color w:val="000000" w:themeColor="text1"/>
                <w:sz w:val="24"/>
                <w:szCs w:val="24"/>
              </w:rPr>
            </w:pPr>
          </w:p>
        </w:tc>
        <w:tc>
          <w:tcPr>
            <w:tcW w:w="0" w:type="auto"/>
          </w:tcPr>
          <w:p w14:paraId="2DA783C8" w14:textId="77777777" w:rsidR="00BD7053" w:rsidRPr="007C1371" w:rsidRDefault="00BD7053" w:rsidP="00BD7053">
            <w:pPr>
              <w:spacing w:after="0"/>
              <w:contextualSpacing/>
              <w:jc w:val="center"/>
              <w:rPr>
                <w:rFonts w:cs="Times New Roman"/>
                <w:b/>
                <w:bCs/>
                <w:color w:val="000000" w:themeColor="text1"/>
                <w:sz w:val="24"/>
                <w:szCs w:val="24"/>
              </w:rPr>
            </w:pPr>
          </w:p>
        </w:tc>
        <w:tc>
          <w:tcPr>
            <w:tcW w:w="0" w:type="auto"/>
          </w:tcPr>
          <w:p w14:paraId="0E7751AC" w14:textId="77777777" w:rsidR="00BD7053" w:rsidRPr="007C1371" w:rsidRDefault="00BD7053" w:rsidP="00BD7053">
            <w:pPr>
              <w:spacing w:after="0"/>
              <w:contextualSpacing/>
              <w:jc w:val="center"/>
              <w:rPr>
                <w:rFonts w:cs="Times New Roman"/>
                <w:b/>
                <w:bCs/>
                <w:color w:val="000000" w:themeColor="text1"/>
                <w:sz w:val="24"/>
                <w:szCs w:val="24"/>
              </w:rPr>
            </w:pPr>
            <w:r w:rsidRPr="007C1371">
              <w:rPr>
                <w:rFonts w:cs="Times New Roman"/>
                <w:b/>
                <w:bCs/>
                <w:color w:val="000000" w:themeColor="text1"/>
                <w:sz w:val="24"/>
                <w:szCs w:val="24"/>
              </w:rPr>
              <w:t>Thử nghiệm</w:t>
            </w:r>
          </w:p>
        </w:tc>
        <w:tc>
          <w:tcPr>
            <w:tcW w:w="0" w:type="auto"/>
          </w:tcPr>
          <w:p w14:paraId="1284E7F0" w14:textId="77777777" w:rsidR="00BD7053" w:rsidRPr="007C1371" w:rsidRDefault="00BD7053" w:rsidP="00BD7053">
            <w:pPr>
              <w:spacing w:after="0"/>
              <w:contextualSpacing/>
              <w:jc w:val="center"/>
              <w:rPr>
                <w:rFonts w:cs="Times New Roman"/>
                <w:b/>
                <w:bCs/>
                <w:color w:val="000000" w:themeColor="text1"/>
                <w:sz w:val="24"/>
                <w:szCs w:val="24"/>
              </w:rPr>
            </w:pPr>
            <w:r w:rsidRPr="007C1371">
              <w:rPr>
                <w:rFonts w:cs="Times New Roman"/>
                <w:b/>
                <w:bCs/>
                <w:color w:val="000000" w:themeColor="text1"/>
                <w:sz w:val="24"/>
                <w:szCs w:val="24"/>
              </w:rPr>
              <w:t>Chi phí</w:t>
            </w:r>
          </w:p>
          <w:p w14:paraId="0FC29B5C" w14:textId="77777777" w:rsidR="00BD7053" w:rsidRPr="007C1371" w:rsidRDefault="00BD7053" w:rsidP="00BD7053">
            <w:pPr>
              <w:spacing w:after="0"/>
              <w:contextualSpacing/>
              <w:jc w:val="center"/>
              <w:rPr>
                <w:rFonts w:cs="Times New Roman"/>
                <w:b/>
                <w:bCs/>
                <w:color w:val="000000" w:themeColor="text1"/>
                <w:sz w:val="24"/>
                <w:szCs w:val="24"/>
              </w:rPr>
            </w:pPr>
            <w:r w:rsidRPr="007C1371">
              <w:rPr>
                <w:rFonts w:cs="Times New Roman"/>
                <w:b/>
                <w:bCs/>
                <w:color w:val="000000" w:themeColor="text1"/>
                <w:sz w:val="24"/>
                <w:szCs w:val="24"/>
              </w:rPr>
              <w:t>(triệu)</w:t>
            </w:r>
          </w:p>
        </w:tc>
        <w:tc>
          <w:tcPr>
            <w:tcW w:w="0" w:type="auto"/>
          </w:tcPr>
          <w:p w14:paraId="37CEE29A" w14:textId="77777777" w:rsidR="00BD7053" w:rsidRPr="007C1371" w:rsidRDefault="00BD7053" w:rsidP="00BD7053">
            <w:pPr>
              <w:spacing w:after="0"/>
              <w:contextualSpacing/>
              <w:jc w:val="center"/>
              <w:rPr>
                <w:rFonts w:cs="Times New Roman"/>
                <w:b/>
                <w:bCs/>
                <w:color w:val="000000" w:themeColor="text1"/>
                <w:sz w:val="24"/>
                <w:szCs w:val="24"/>
              </w:rPr>
            </w:pPr>
            <w:r w:rsidRPr="007C1371">
              <w:rPr>
                <w:rFonts w:cs="Times New Roman"/>
                <w:b/>
                <w:bCs/>
                <w:color w:val="000000" w:themeColor="text1"/>
                <w:sz w:val="24"/>
                <w:szCs w:val="24"/>
              </w:rPr>
              <w:t>Thời gian</w:t>
            </w:r>
          </w:p>
          <w:p w14:paraId="16D8010B" w14:textId="77777777" w:rsidR="00BD7053" w:rsidRPr="007C1371" w:rsidRDefault="00BD7053" w:rsidP="00BD7053">
            <w:pPr>
              <w:spacing w:after="0"/>
              <w:contextualSpacing/>
              <w:jc w:val="center"/>
              <w:rPr>
                <w:rFonts w:cs="Times New Roman"/>
                <w:b/>
                <w:bCs/>
                <w:color w:val="000000" w:themeColor="text1"/>
                <w:sz w:val="24"/>
                <w:szCs w:val="24"/>
              </w:rPr>
            </w:pPr>
            <w:r w:rsidRPr="007C1371">
              <w:rPr>
                <w:rFonts w:cs="Times New Roman"/>
                <w:b/>
                <w:bCs/>
                <w:color w:val="000000" w:themeColor="text1"/>
                <w:sz w:val="24"/>
                <w:szCs w:val="24"/>
              </w:rPr>
              <w:t>(h)</w:t>
            </w:r>
          </w:p>
        </w:tc>
      </w:tr>
      <w:tr w:rsidR="00BD7053" w:rsidRPr="00BD7053" w14:paraId="1599CB87" w14:textId="77777777" w:rsidTr="00BD7053">
        <w:tc>
          <w:tcPr>
            <w:tcW w:w="0" w:type="auto"/>
            <w:vMerge w:val="restart"/>
          </w:tcPr>
          <w:p w14:paraId="3A67D488" w14:textId="77777777" w:rsidR="00BD7053" w:rsidRPr="00BD7053" w:rsidRDefault="00BD7053" w:rsidP="00BD7053">
            <w:pPr>
              <w:spacing w:after="0"/>
              <w:contextualSpacing/>
              <w:jc w:val="center"/>
              <w:rPr>
                <w:rFonts w:cs="Times New Roman"/>
                <w:color w:val="000000" w:themeColor="text1"/>
                <w:sz w:val="24"/>
                <w:szCs w:val="24"/>
              </w:rPr>
            </w:pPr>
            <w:r w:rsidRPr="00BD7053">
              <w:rPr>
                <w:rFonts w:cs="Times New Roman"/>
                <w:color w:val="000000" w:themeColor="text1"/>
                <w:sz w:val="24"/>
                <w:szCs w:val="24"/>
              </w:rPr>
              <w:t>1.</w:t>
            </w:r>
          </w:p>
        </w:tc>
        <w:tc>
          <w:tcPr>
            <w:tcW w:w="0" w:type="auto"/>
            <w:vMerge w:val="restart"/>
          </w:tcPr>
          <w:p w14:paraId="3C51385A" w14:textId="77777777" w:rsidR="00BD7053" w:rsidRPr="00BD7053" w:rsidRDefault="00BD7053" w:rsidP="00BD7053">
            <w:pPr>
              <w:spacing w:after="0"/>
              <w:contextualSpacing/>
              <w:jc w:val="center"/>
              <w:rPr>
                <w:rFonts w:cs="Times New Roman"/>
                <w:color w:val="000000" w:themeColor="text1"/>
                <w:sz w:val="24"/>
                <w:szCs w:val="24"/>
              </w:rPr>
            </w:pPr>
            <w:r w:rsidRPr="00BD7053">
              <w:rPr>
                <w:rFonts w:cs="Times New Roman"/>
                <w:color w:val="000000" w:themeColor="text1"/>
                <w:sz w:val="24"/>
                <w:szCs w:val="24"/>
              </w:rPr>
              <w:t>Bender Charge point Berlin</w:t>
            </w:r>
          </w:p>
        </w:tc>
        <w:tc>
          <w:tcPr>
            <w:tcW w:w="0" w:type="auto"/>
            <w:vMerge w:val="restart"/>
          </w:tcPr>
          <w:p w14:paraId="12EBB176" w14:textId="77777777" w:rsidR="00BD7053" w:rsidRPr="00BD7053" w:rsidRDefault="00BD7053" w:rsidP="00BD7053">
            <w:pPr>
              <w:spacing w:after="0"/>
              <w:contextualSpacing/>
              <w:jc w:val="center"/>
              <w:rPr>
                <w:rFonts w:cs="Times New Roman"/>
                <w:color w:val="000000" w:themeColor="text1"/>
                <w:sz w:val="24"/>
                <w:szCs w:val="24"/>
              </w:rPr>
            </w:pPr>
            <w:r w:rsidRPr="00BD7053">
              <w:rPr>
                <w:rFonts w:cs="Times New Roman"/>
                <w:color w:val="000000" w:themeColor="text1"/>
                <w:sz w:val="24"/>
                <w:szCs w:val="24"/>
              </w:rPr>
              <w:t>Bender</w:t>
            </w:r>
          </w:p>
        </w:tc>
        <w:tc>
          <w:tcPr>
            <w:tcW w:w="0" w:type="auto"/>
            <w:vMerge w:val="restart"/>
          </w:tcPr>
          <w:p w14:paraId="7703AA65" w14:textId="77777777" w:rsidR="00BD7053" w:rsidRPr="00BD7053" w:rsidRDefault="00BD7053" w:rsidP="00BD7053">
            <w:pPr>
              <w:spacing w:after="0"/>
              <w:contextualSpacing/>
              <w:rPr>
                <w:rFonts w:cs="Times New Roman"/>
                <w:color w:val="000000" w:themeColor="text1"/>
                <w:sz w:val="24"/>
                <w:szCs w:val="24"/>
              </w:rPr>
            </w:pPr>
            <w:r w:rsidRPr="00BD7053">
              <w:rPr>
                <w:rFonts w:cs="Times New Roman"/>
                <w:color w:val="000000" w:themeColor="text1"/>
                <w:sz w:val="24"/>
                <w:szCs w:val="24"/>
              </w:rPr>
              <w:sym w:font="Wingdings" w:char="F06F"/>
            </w:r>
            <w:r w:rsidRPr="00BD7053">
              <w:rPr>
                <w:rFonts w:cs="Times New Roman"/>
                <w:color w:val="000000" w:themeColor="text1"/>
                <w:sz w:val="24"/>
                <w:szCs w:val="24"/>
              </w:rPr>
              <w:t xml:space="preserve"> Xách tay</w:t>
            </w:r>
          </w:p>
          <w:p w14:paraId="62ACDD2D" w14:textId="77777777" w:rsidR="00BD7053" w:rsidRPr="00BD7053" w:rsidRDefault="00BD7053" w:rsidP="00BD7053">
            <w:pPr>
              <w:spacing w:after="0"/>
              <w:contextualSpacing/>
              <w:rPr>
                <w:rFonts w:cs="Times New Roman"/>
                <w:color w:val="000000" w:themeColor="text1"/>
                <w:sz w:val="24"/>
                <w:szCs w:val="24"/>
              </w:rPr>
            </w:pPr>
            <w:r w:rsidRPr="00BD7053">
              <w:rPr>
                <w:rFonts w:cs="Times New Roman"/>
                <w:color w:val="000000" w:themeColor="text1"/>
                <w:sz w:val="24"/>
                <w:szCs w:val="24"/>
              </w:rPr>
              <w:sym w:font="Wingdings" w:char="F06F"/>
            </w:r>
            <w:r w:rsidRPr="00BD7053">
              <w:rPr>
                <w:rFonts w:cs="Times New Roman"/>
                <w:color w:val="000000" w:themeColor="text1"/>
                <w:sz w:val="24"/>
                <w:szCs w:val="24"/>
              </w:rPr>
              <w:t xml:space="preserve"> Treo tường</w:t>
            </w:r>
          </w:p>
          <w:p w14:paraId="1CADE430" w14:textId="77777777" w:rsidR="00BD7053" w:rsidRPr="00BD7053" w:rsidRDefault="00BD7053" w:rsidP="00BD7053">
            <w:pPr>
              <w:spacing w:after="0"/>
              <w:contextualSpacing/>
              <w:rPr>
                <w:rFonts w:cs="Times New Roman"/>
                <w:color w:val="000000" w:themeColor="text1"/>
                <w:sz w:val="24"/>
                <w:szCs w:val="24"/>
              </w:rPr>
            </w:pPr>
            <w:r w:rsidRPr="00BD7053">
              <w:rPr>
                <w:rFonts w:cs="Times New Roman"/>
                <w:color w:val="000000" w:themeColor="text1"/>
                <w:sz w:val="24"/>
                <w:szCs w:val="24"/>
              </w:rPr>
              <w:sym w:font="Wingdings" w:char="F06F"/>
            </w:r>
            <w:r w:rsidRPr="00BD7053">
              <w:rPr>
                <w:rFonts w:cs="Times New Roman"/>
                <w:color w:val="000000" w:themeColor="text1"/>
                <w:sz w:val="24"/>
                <w:szCs w:val="24"/>
              </w:rPr>
              <w:t>x Cố định</w:t>
            </w:r>
          </w:p>
        </w:tc>
        <w:tc>
          <w:tcPr>
            <w:tcW w:w="0" w:type="auto"/>
            <w:vMerge w:val="restart"/>
          </w:tcPr>
          <w:p w14:paraId="5617BAEF" w14:textId="77777777" w:rsidR="00BD7053" w:rsidRPr="00BD7053" w:rsidRDefault="00BD7053" w:rsidP="00BD7053">
            <w:pPr>
              <w:spacing w:after="0"/>
              <w:contextualSpacing/>
              <w:jc w:val="center"/>
              <w:rPr>
                <w:rFonts w:cs="Times New Roman"/>
                <w:color w:val="000000" w:themeColor="text1"/>
                <w:sz w:val="24"/>
                <w:szCs w:val="24"/>
              </w:rPr>
            </w:pPr>
            <w:r w:rsidRPr="00BD7053">
              <w:rPr>
                <w:rFonts w:cs="Times New Roman"/>
                <w:color w:val="000000" w:themeColor="text1"/>
                <w:sz w:val="24"/>
                <w:szCs w:val="24"/>
              </w:rPr>
              <w:t>Tất cả các tiêu chuẩn liên quan đến chứng nhận CE (RED, ISO61581)</w:t>
            </w:r>
          </w:p>
          <w:p w14:paraId="676B5730" w14:textId="77777777" w:rsidR="00BD7053" w:rsidRPr="00BD7053" w:rsidRDefault="00BD7053" w:rsidP="00BD7053">
            <w:pPr>
              <w:spacing w:after="0"/>
              <w:contextualSpacing/>
              <w:jc w:val="center"/>
              <w:rPr>
                <w:rFonts w:cs="Times New Roman"/>
                <w:color w:val="000000" w:themeColor="text1"/>
                <w:sz w:val="24"/>
                <w:szCs w:val="24"/>
              </w:rPr>
            </w:pPr>
            <w:r w:rsidRPr="00BD7053">
              <w:rPr>
                <w:rFonts w:cs="Times New Roman"/>
                <w:color w:val="000000" w:themeColor="text1"/>
                <w:sz w:val="24"/>
                <w:szCs w:val="24"/>
              </w:rPr>
              <w:t>Approval of German Callibration Law (Eichrecht)</w:t>
            </w:r>
          </w:p>
        </w:tc>
        <w:tc>
          <w:tcPr>
            <w:tcW w:w="0" w:type="auto"/>
            <w:vMerge w:val="restart"/>
          </w:tcPr>
          <w:p w14:paraId="1BFCA9A7" w14:textId="77777777" w:rsidR="00BD7053" w:rsidRPr="00BD7053" w:rsidRDefault="00BD7053" w:rsidP="00BD7053">
            <w:pPr>
              <w:spacing w:after="0"/>
              <w:contextualSpacing/>
              <w:rPr>
                <w:rFonts w:cs="Times New Roman"/>
                <w:b/>
                <w:color w:val="000000" w:themeColor="text1"/>
                <w:sz w:val="24"/>
                <w:szCs w:val="24"/>
              </w:rPr>
            </w:pPr>
            <w:r w:rsidRPr="00BD7053">
              <w:rPr>
                <w:rFonts w:cs="Times New Roman"/>
                <w:b/>
                <w:color w:val="000000" w:themeColor="text1"/>
                <w:sz w:val="24"/>
                <w:szCs w:val="24"/>
              </w:rPr>
              <w:t>85044030</w:t>
            </w:r>
          </w:p>
        </w:tc>
        <w:tc>
          <w:tcPr>
            <w:tcW w:w="0" w:type="auto"/>
          </w:tcPr>
          <w:p w14:paraId="47051DA5" w14:textId="77777777" w:rsidR="00BD7053" w:rsidRPr="00BD7053" w:rsidRDefault="00BD7053" w:rsidP="00BD7053">
            <w:pPr>
              <w:spacing w:after="0"/>
              <w:contextualSpacing/>
              <w:rPr>
                <w:rFonts w:cs="Times New Roman"/>
                <w:b/>
                <w:color w:val="000000" w:themeColor="text1"/>
                <w:sz w:val="24"/>
                <w:szCs w:val="24"/>
              </w:rPr>
            </w:pPr>
            <w:r w:rsidRPr="00BD7053">
              <w:rPr>
                <w:rFonts w:cs="Times New Roman"/>
                <w:b/>
                <w:color w:val="000000" w:themeColor="text1"/>
                <w:sz w:val="24"/>
                <w:szCs w:val="24"/>
              </w:rPr>
              <w:t>1. Yêu cầu về an toàn</w:t>
            </w:r>
          </w:p>
        </w:tc>
        <w:tc>
          <w:tcPr>
            <w:tcW w:w="0" w:type="auto"/>
          </w:tcPr>
          <w:p w14:paraId="2A4F22B4"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38F30C1D"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5F247B44" w14:textId="77777777" w:rsidR="00BD7053" w:rsidRPr="00BD7053" w:rsidRDefault="00BD7053" w:rsidP="00BD7053">
            <w:pPr>
              <w:spacing w:after="0"/>
              <w:contextualSpacing/>
              <w:jc w:val="center"/>
              <w:rPr>
                <w:rFonts w:cs="Times New Roman"/>
                <w:b/>
                <w:color w:val="000000" w:themeColor="text1"/>
                <w:sz w:val="24"/>
                <w:szCs w:val="24"/>
              </w:rPr>
            </w:pPr>
          </w:p>
        </w:tc>
      </w:tr>
      <w:tr w:rsidR="00BD7053" w:rsidRPr="00BD7053" w14:paraId="4E83EB7A" w14:textId="77777777" w:rsidTr="00BD7053">
        <w:tc>
          <w:tcPr>
            <w:tcW w:w="0" w:type="auto"/>
            <w:vMerge/>
          </w:tcPr>
          <w:p w14:paraId="4821BC21"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513B1FC5"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643EA3FA"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52259EBD" w14:textId="77777777" w:rsidR="00BD7053" w:rsidRPr="00BD7053" w:rsidRDefault="00BD7053" w:rsidP="00BD7053">
            <w:pPr>
              <w:spacing w:after="0"/>
              <w:contextualSpacing/>
              <w:rPr>
                <w:rFonts w:cs="Times New Roman"/>
                <w:b/>
                <w:color w:val="000000" w:themeColor="text1"/>
                <w:sz w:val="24"/>
                <w:szCs w:val="24"/>
              </w:rPr>
            </w:pPr>
          </w:p>
        </w:tc>
        <w:tc>
          <w:tcPr>
            <w:tcW w:w="0" w:type="auto"/>
            <w:vMerge/>
          </w:tcPr>
          <w:p w14:paraId="0847883D"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3B423BE4" w14:textId="77777777" w:rsidR="00BD7053" w:rsidRPr="00BD7053" w:rsidRDefault="00BD7053" w:rsidP="00BD7053">
            <w:pPr>
              <w:spacing w:after="0"/>
              <w:contextualSpacing/>
              <w:rPr>
                <w:rFonts w:cs="Times New Roman"/>
                <w:color w:val="000000" w:themeColor="text1"/>
                <w:sz w:val="24"/>
                <w:szCs w:val="24"/>
              </w:rPr>
            </w:pPr>
          </w:p>
        </w:tc>
        <w:tc>
          <w:tcPr>
            <w:tcW w:w="0" w:type="auto"/>
          </w:tcPr>
          <w:p w14:paraId="7700685A" w14:textId="77777777" w:rsidR="00BD7053" w:rsidRPr="00BD7053" w:rsidRDefault="00BD7053" w:rsidP="00BD7053">
            <w:pPr>
              <w:spacing w:after="0"/>
              <w:contextualSpacing/>
              <w:rPr>
                <w:rFonts w:cs="Times New Roman"/>
                <w:color w:val="000000" w:themeColor="text1"/>
                <w:sz w:val="24"/>
                <w:szCs w:val="24"/>
              </w:rPr>
            </w:pPr>
            <w:r w:rsidRPr="00BD7053">
              <w:rPr>
                <w:rFonts w:cs="Times New Roman"/>
                <w:color w:val="000000" w:themeColor="text1"/>
                <w:sz w:val="24"/>
                <w:szCs w:val="24"/>
              </w:rPr>
              <w:t>- Bảo vệ chống điện giật tại Điều 8 TCVN 13078-1:2020.</w:t>
            </w:r>
          </w:p>
        </w:tc>
        <w:tc>
          <w:tcPr>
            <w:tcW w:w="0" w:type="auto"/>
          </w:tcPr>
          <w:p w14:paraId="65B02C52"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Có</w:t>
            </w:r>
          </w:p>
        </w:tc>
        <w:tc>
          <w:tcPr>
            <w:tcW w:w="0" w:type="auto"/>
          </w:tcPr>
          <w:p w14:paraId="32A127B9"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6B7DA731"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6</w:t>
            </w:r>
          </w:p>
        </w:tc>
      </w:tr>
      <w:tr w:rsidR="00BD7053" w:rsidRPr="00BD7053" w14:paraId="6BC90DCD" w14:textId="77777777" w:rsidTr="00BD7053">
        <w:tc>
          <w:tcPr>
            <w:tcW w:w="0" w:type="auto"/>
            <w:vMerge/>
          </w:tcPr>
          <w:p w14:paraId="35ED77B8"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7216A3DC"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69991CD7"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31F44FEE" w14:textId="77777777" w:rsidR="00BD7053" w:rsidRPr="00BD7053" w:rsidRDefault="00BD7053" w:rsidP="00BD7053">
            <w:pPr>
              <w:spacing w:after="0"/>
              <w:contextualSpacing/>
              <w:rPr>
                <w:rFonts w:cs="Times New Roman"/>
                <w:b/>
                <w:color w:val="000000" w:themeColor="text1"/>
                <w:sz w:val="24"/>
                <w:szCs w:val="24"/>
              </w:rPr>
            </w:pPr>
          </w:p>
        </w:tc>
        <w:tc>
          <w:tcPr>
            <w:tcW w:w="0" w:type="auto"/>
            <w:vMerge/>
          </w:tcPr>
          <w:p w14:paraId="04AB1F8D"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33E61FA4" w14:textId="77777777" w:rsidR="00BD7053" w:rsidRPr="00BD7053" w:rsidRDefault="00BD7053" w:rsidP="00BD7053">
            <w:pPr>
              <w:spacing w:after="0"/>
              <w:contextualSpacing/>
              <w:rPr>
                <w:rFonts w:cs="Times New Roman"/>
                <w:color w:val="000000" w:themeColor="text1"/>
                <w:sz w:val="24"/>
                <w:szCs w:val="24"/>
              </w:rPr>
            </w:pPr>
          </w:p>
        </w:tc>
        <w:tc>
          <w:tcPr>
            <w:tcW w:w="0" w:type="auto"/>
          </w:tcPr>
          <w:p w14:paraId="1E58B1FE" w14:textId="77777777" w:rsidR="00BD7053" w:rsidRPr="00BD7053" w:rsidRDefault="00BD7053" w:rsidP="00BD7053">
            <w:pPr>
              <w:spacing w:after="0"/>
              <w:contextualSpacing/>
              <w:rPr>
                <w:rFonts w:cs="Times New Roman"/>
                <w:color w:val="000000" w:themeColor="text1"/>
                <w:sz w:val="24"/>
                <w:szCs w:val="24"/>
              </w:rPr>
            </w:pPr>
            <w:r w:rsidRPr="00BD7053">
              <w:rPr>
                <w:rFonts w:cs="Times New Roman"/>
                <w:color w:val="000000" w:themeColor="text1"/>
                <w:sz w:val="24"/>
                <w:szCs w:val="24"/>
              </w:rPr>
              <w:t>- Giao diện điện dẫn tại Điều 9 TCVN 13078-1:2020</w:t>
            </w:r>
          </w:p>
        </w:tc>
        <w:tc>
          <w:tcPr>
            <w:tcW w:w="0" w:type="auto"/>
          </w:tcPr>
          <w:p w14:paraId="4BB127D4"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Có</w:t>
            </w:r>
          </w:p>
        </w:tc>
        <w:tc>
          <w:tcPr>
            <w:tcW w:w="0" w:type="auto"/>
          </w:tcPr>
          <w:p w14:paraId="6651BF96"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692FD9F2"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2</w:t>
            </w:r>
          </w:p>
        </w:tc>
      </w:tr>
      <w:tr w:rsidR="00BD7053" w:rsidRPr="00BD7053" w14:paraId="3D7684BC" w14:textId="77777777" w:rsidTr="00BD7053">
        <w:tc>
          <w:tcPr>
            <w:tcW w:w="0" w:type="auto"/>
            <w:vMerge/>
          </w:tcPr>
          <w:p w14:paraId="1B23591A"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361DF604"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3673BA71"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10C4435E" w14:textId="77777777" w:rsidR="00BD7053" w:rsidRPr="00BD7053" w:rsidRDefault="00BD7053" w:rsidP="00BD7053">
            <w:pPr>
              <w:spacing w:after="0"/>
              <w:contextualSpacing/>
              <w:rPr>
                <w:rFonts w:cs="Times New Roman"/>
                <w:b/>
                <w:color w:val="000000" w:themeColor="text1"/>
                <w:sz w:val="24"/>
                <w:szCs w:val="24"/>
              </w:rPr>
            </w:pPr>
          </w:p>
        </w:tc>
        <w:tc>
          <w:tcPr>
            <w:tcW w:w="0" w:type="auto"/>
            <w:vMerge/>
          </w:tcPr>
          <w:p w14:paraId="5459171B"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78D85C38" w14:textId="77777777" w:rsidR="00BD7053" w:rsidRPr="00BD7053" w:rsidRDefault="00BD7053" w:rsidP="00BD7053">
            <w:pPr>
              <w:spacing w:after="0"/>
              <w:contextualSpacing/>
              <w:rPr>
                <w:rFonts w:cs="Times New Roman"/>
                <w:color w:val="000000" w:themeColor="text1"/>
                <w:sz w:val="24"/>
                <w:szCs w:val="24"/>
              </w:rPr>
            </w:pPr>
          </w:p>
        </w:tc>
        <w:tc>
          <w:tcPr>
            <w:tcW w:w="0" w:type="auto"/>
          </w:tcPr>
          <w:p w14:paraId="1F56C263" w14:textId="77777777" w:rsidR="00BD7053" w:rsidRPr="00BD7053" w:rsidRDefault="00BD7053" w:rsidP="00BD7053">
            <w:pPr>
              <w:spacing w:after="0"/>
              <w:contextualSpacing/>
              <w:rPr>
                <w:rFonts w:cs="Times New Roman"/>
                <w:color w:val="000000" w:themeColor="text1"/>
                <w:sz w:val="24"/>
                <w:szCs w:val="24"/>
              </w:rPr>
            </w:pPr>
            <w:r w:rsidRPr="00BD7053">
              <w:rPr>
                <w:rFonts w:cs="Times New Roman"/>
                <w:color w:val="000000" w:themeColor="text1"/>
                <w:sz w:val="24"/>
                <w:szCs w:val="24"/>
              </w:rPr>
              <w:t>- Bộ tiếp hợp tại Điều 10 TCVN 13078-1:2020</w:t>
            </w:r>
          </w:p>
        </w:tc>
        <w:tc>
          <w:tcPr>
            <w:tcW w:w="0" w:type="auto"/>
          </w:tcPr>
          <w:p w14:paraId="5E6C151F"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Có</w:t>
            </w:r>
          </w:p>
        </w:tc>
        <w:tc>
          <w:tcPr>
            <w:tcW w:w="0" w:type="auto"/>
          </w:tcPr>
          <w:p w14:paraId="73733933"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26664BCB"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1</w:t>
            </w:r>
          </w:p>
        </w:tc>
      </w:tr>
      <w:tr w:rsidR="00BD7053" w:rsidRPr="00BD7053" w14:paraId="57FF59B2" w14:textId="77777777" w:rsidTr="00BD7053">
        <w:tc>
          <w:tcPr>
            <w:tcW w:w="0" w:type="auto"/>
            <w:vMerge/>
          </w:tcPr>
          <w:p w14:paraId="06CEFFE9"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4E3C386E"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774DA2EF"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787095E5" w14:textId="77777777" w:rsidR="00BD7053" w:rsidRPr="00BD7053" w:rsidRDefault="00BD7053" w:rsidP="00BD7053">
            <w:pPr>
              <w:spacing w:after="0"/>
              <w:contextualSpacing/>
              <w:rPr>
                <w:rFonts w:cs="Times New Roman"/>
                <w:b/>
                <w:color w:val="000000" w:themeColor="text1"/>
                <w:sz w:val="24"/>
                <w:szCs w:val="24"/>
              </w:rPr>
            </w:pPr>
          </w:p>
        </w:tc>
        <w:tc>
          <w:tcPr>
            <w:tcW w:w="0" w:type="auto"/>
            <w:vMerge/>
          </w:tcPr>
          <w:p w14:paraId="123361C3"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583A3B26" w14:textId="77777777" w:rsidR="00BD7053" w:rsidRPr="00BD7053" w:rsidRDefault="00BD7053" w:rsidP="00BD7053">
            <w:pPr>
              <w:spacing w:after="0"/>
              <w:contextualSpacing/>
              <w:rPr>
                <w:rFonts w:cs="Times New Roman"/>
                <w:color w:val="000000" w:themeColor="text1"/>
                <w:sz w:val="24"/>
                <w:szCs w:val="24"/>
              </w:rPr>
            </w:pPr>
          </w:p>
        </w:tc>
        <w:tc>
          <w:tcPr>
            <w:tcW w:w="0" w:type="auto"/>
          </w:tcPr>
          <w:p w14:paraId="4CFBFB51" w14:textId="77777777" w:rsidR="00BD7053" w:rsidRPr="00BD7053" w:rsidRDefault="00BD7053" w:rsidP="00BD7053">
            <w:pPr>
              <w:spacing w:after="0"/>
              <w:contextualSpacing/>
              <w:rPr>
                <w:rFonts w:cs="Times New Roman"/>
                <w:color w:val="000000" w:themeColor="text1"/>
                <w:sz w:val="24"/>
                <w:szCs w:val="24"/>
              </w:rPr>
            </w:pPr>
            <w:r w:rsidRPr="00BD7053">
              <w:rPr>
                <w:rFonts w:cs="Times New Roman"/>
                <w:color w:val="000000" w:themeColor="text1"/>
                <w:sz w:val="24"/>
                <w:szCs w:val="24"/>
              </w:rPr>
              <w:t>- Cụm cáp tại Điều 11 TCVN 13078-1:2020</w:t>
            </w:r>
          </w:p>
          <w:p w14:paraId="79E53C72" w14:textId="77777777" w:rsidR="00BD7053" w:rsidRPr="00BD7053" w:rsidRDefault="00BD7053" w:rsidP="00BD7053">
            <w:pPr>
              <w:spacing w:after="0"/>
              <w:contextualSpacing/>
              <w:rPr>
                <w:rFonts w:cs="Times New Roman"/>
                <w:color w:val="000000" w:themeColor="text1"/>
                <w:sz w:val="24"/>
                <w:szCs w:val="24"/>
              </w:rPr>
            </w:pPr>
          </w:p>
        </w:tc>
        <w:tc>
          <w:tcPr>
            <w:tcW w:w="0" w:type="auto"/>
          </w:tcPr>
          <w:p w14:paraId="6A4CE270"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Có</w:t>
            </w:r>
          </w:p>
        </w:tc>
        <w:tc>
          <w:tcPr>
            <w:tcW w:w="0" w:type="auto"/>
          </w:tcPr>
          <w:p w14:paraId="2297DACD"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36B1A478"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2</w:t>
            </w:r>
          </w:p>
        </w:tc>
      </w:tr>
      <w:tr w:rsidR="00BD7053" w:rsidRPr="00BD7053" w14:paraId="2139F7B3" w14:textId="77777777" w:rsidTr="00BD7053">
        <w:tc>
          <w:tcPr>
            <w:tcW w:w="0" w:type="auto"/>
            <w:vMerge/>
          </w:tcPr>
          <w:p w14:paraId="7A20F427"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5D436AFC"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7E6C3842"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18B73FB4" w14:textId="77777777" w:rsidR="00BD7053" w:rsidRPr="00BD7053" w:rsidRDefault="00BD7053" w:rsidP="00BD7053">
            <w:pPr>
              <w:spacing w:after="0"/>
              <w:contextualSpacing/>
              <w:rPr>
                <w:rFonts w:cs="Times New Roman"/>
                <w:b/>
                <w:color w:val="000000" w:themeColor="text1"/>
                <w:sz w:val="24"/>
                <w:szCs w:val="24"/>
              </w:rPr>
            </w:pPr>
          </w:p>
        </w:tc>
        <w:tc>
          <w:tcPr>
            <w:tcW w:w="0" w:type="auto"/>
            <w:vMerge/>
          </w:tcPr>
          <w:p w14:paraId="49139C74"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1065F399" w14:textId="77777777" w:rsidR="00BD7053" w:rsidRPr="00BD7053" w:rsidRDefault="00BD7053" w:rsidP="00BD7053">
            <w:pPr>
              <w:spacing w:after="0"/>
              <w:contextualSpacing/>
              <w:rPr>
                <w:rFonts w:cs="Times New Roman"/>
                <w:color w:val="000000" w:themeColor="text1"/>
                <w:sz w:val="24"/>
                <w:szCs w:val="24"/>
              </w:rPr>
            </w:pPr>
          </w:p>
        </w:tc>
        <w:tc>
          <w:tcPr>
            <w:tcW w:w="0" w:type="auto"/>
          </w:tcPr>
          <w:p w14:paraId="323EE5D0" w14:textId="77777777" w:rsidR="00BD7053" w:rsidRPr="00BD7053" w:rsidRDefault="00BD7053" w:rsidP="00BD7053">
            <w:pPr>
              <w:spacing w:after="0"/>
              <w:contextualSpacing/>
              <w:rPr>
                <w:rFonts w:cs="Times New Roman"/>
                <w:color w:val="000000" w:themeColor="text1"/>
                <w:sz w:val="24"/>
                <w:szCs w:val="24"/>
              </w:rPr>
            </w:pPr>
            <w:r w:rsidRPr="00BD7053">
              <w:rPr>
                <w:rFonts w:cs="Times New Roman"/>
                <w:color w:val="000000" w:themeColor="text1"/>
                <w:sz w:val="24"/>
                <w:szCs w:val="24"/>
              </w:rPr>
              <w:t>- Kết cấu đối với trụ sạc xe điện cấp điện cho xe điện tại Điều 12 TCVN 13078-1:2020</w:t>
            </w:r>
          </w:p>
          <w:p w14:paraId="32031D01" w14:textId="77777777" w:rsidR="00BD7053" w:rsidRPr="00BD7053" w:rsidRDefault="00BD7053" w:rsidP="00BD7053">
            <w:pPr>
              <w:spacing w:after="0"/>
              <w:contextualSpacing/>
              <w:rPr>
                <w:rFonts w:cs="Times New Roman"/>
                <w:color w:val="000000" w:themeColor="text1"/>
                <w:sz w:val="24"/>
                <w:szCs w:val="24"/>
              </w:rPr>
            </w:pPr>
          </w:p>
        </w:tc>
        <w:tc>
          <w:tcPr>
            <w:tcW w:w="0" w:type="auto"/>
          </w:tcPr>
          <w:p w14:paraId="3C7C6AEF"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Có</w:t>
            </w:r>
          </w:p>
        </w:tc>
        <w:tc>
          <w:tcPr>
            <w:tcW w:w="0" w:type="auto"/>
          </w:tcPr>
          <w:p w14:paraId="0C1F15D0"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1F948EE0"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2</w:t>
            </w:r>
          </w:p>
        </w:tc>
      </w:tr>
      <w:tr w:rsidR="00BD7053" w:rsidRPr="00BD7053" w14:paraId="2E7FDE36" w14:textId="77777777" w:rsidTr="00BD7053">
        <w:trPr>
          <w:trHeight w:val="413"/>
        </w:trPr>
        <w:tc>
          <w:tcPr>
            <w:tcW w:w="0" w:type="auto"/>
            <w:vMerge/>
          </w:tcPr>
          <w:p w14:paraId="47E05D14" w14:textId="77777777" w:rsidR="00BD7053" w:rsidRPr="00BD7053" w:rsidRDefault="00BD7053" w:rsidP="00BD7053">
            <w:pPr>
              <w:pStyle w:val="ListParagraph"/>
              <w:numPr>
                <w:ilvl w:val="0"/>
                <w:numId w:val="11"/>
              </w:numPr>
              <w:spacing w:after="0"/>
              <w:ind w:left="527" w:firstLine="0"/>
              <w:jc w:val="center"/>
              <w:rPr>
                <w:rFonts w:cs="Times New Roman"/>
                <w:b/>
                <w:color w:val="000000" w:themeColor="text1"/>
                <w:sz w:val="24"/>
                <w:szCs w:val="24"/>
              </w:rPr>
            </w:pPr>
          </w:p>
        </w:tc>
        <w:tc>
          <w:tcPr>
            <w:tcW w:w="0" w:type="auto"/>
            <w:vMerge/>
          </w:tcPr>
          <w:p w14:paraId="055F93F2"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3EBB6FEC" w14:textId="77777777" w:rsidR="00BD7053" w:rsidRPr="00BD7053" w:rsidRDefault="00BD7053" w:rsidP="00BD7053">
            <w:pPr>
              <w:spacing w:after="0"/>
              <w:contextualSpacing/>
              <w:rPr>
                <w:rFonts w:cs="Times New Roman"/>
                <w:b/>
                <w:color w:val="000000" w:themeColor="text1"/>
                <w:sz w:val="24"/>
                <w:szCs w:val="24"/>
              </w:rPr>
            </w:pPr>
          </w:p>
        </w:tc>
        <w:tc>
          <w:tcPr>
            <w:tcW w:w="0" w:type="auto"/>
            <w:vMerge/>
          </w:tcPr>
          <w:p w14:paraId="37C195BD" w14:textId="77777777" w:rsidR="00BD7053" w:rsidRPr="00BD7053" w:rsidRDefault="00BD7053" w:rsidP="00BD7053">
            <w:pPr>
              <w:spacing w:after="0"/>
              <w:contextualSpacing/>
              <w:rPr>
                <w:rFonts w:cs="Times New Roman"/>
                <w:b/>
                <w:color w:val="000000" w:themeColor="text1"/>
                <w:sz w:val="24"/>
                <w:szCs w:val="24"/>
              </w:rPr>
            </w:pPr>
          </w:p>
        </w:tc>
        <w:tc>
          <w:tcPr>
            <w:tcW w:w="0" w:type="auto"/>
            <w:vMerge/>
          </w:tcPr>
          <w:p w14:paraId="189A47CF"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71C182FF" w14:textId="77777777" w:rsidR="00BD7053" w:rsidRPr="00BD7053" w:rsidRDefault="00BD7053" w:rsidP="00BD7053">
            <w:pPr>
              <w:spacing w:after="0"/>
              <w:contextualSpacing/>
              <w:rPr>
                <w:rFonts w:cs="Times New Roman"/>
                <w:color w:val="000000" w:themeColor="text1"/>
                <w:sz w:val="24"/>
                <w:szCs w:val="24"/>
              </w:rPr>
            </w:pPr>
          </w:p>
        </w:tc>
        <w:tc>
          <w:tcPr>
            <w:tcW w:w="0" w:type="auto"/>
          </w:tcPr>
          <w:p w14:paraId="27CB76AF" w14:textId="77777777" w:rsidR="00BD7053" w:rsidRPr="00BD7053" w:rsidRDefault="00BD7053" w:rsidP="00BD7053">
            <w:pPr>
              <w:spacing w:after="0"/>
              <w:contextualSpacing/>
              <w:rPr>
                <w:rFonts w:cs="Times New Roman"/>
                <w:b/>
                <w:color w:val="000000" w:themeColor="text1"/>
                <w:sz w:val="24"/>
                <w:szCs w:val="24"/>
              </w:rPr>
            </w:pPr>
            <w:r w:rsidRPr="00BD7053">
              <w:rPr>
                <w:rFonts w:cs="Times New Roman"/>
                <w:color w:val="000000" w:themeColor="text1"/>
                <w:sz w:val="24"/>
                <w:szCs w:val="24"/>
              </w:rPr>
              <w:t>- Bảo vệ quá tải và bảo vệ ngắn mạch tại Điều 13 TCVN 13078-1:2020</w:t>
            </w:r>
          </w:p>
        </w:tc>
        <w:tc>
          <w:tcPr>
            <w:tcW w:w="0" w:type="auto"/>
          </w:tcPr>
          <w:p w14:paraId="4394EFC4"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Có</w:t>
            </w:r>
          </w:p>
        </w:tc>
        <w:tc>
          <w:tcPr>
            <w:tcW w:w="0" w:type="auto"/>
          </w:tcPr>
          <w:p w14:paraId="43BF0406"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120A4182"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8</w:t>
            </w:r>
          </w:p>
        </w:tc>
      </w:tr>
      <w:tr w:rsidR="00BD7053" w:rsidRPr="00BD7053" w14:paraId="2C4595BC" w14:textId="77777777" w:rsidTr="00BD7053">
        <w:trPr>
          <w:trHeight w:val="413"/>
        </w:trPr>
        <w:tc>
          <w:tcPr>
            <w:tcW w:w="0" w:type="auto"/>
            <w:vMerge/>
          </w:tcPr>
          <w:p w14:paraId="7A7C8A1E" w14:textId="77777777" w:rsidR="00BD7053" w:rsidRPr="00BD7053" w:rsidRDefault="00BD7053" w:rsidP="00BD7053">
            <w:pPr>
              <w:pStyle w:val="ListParagraph"/>
              <w:numPr>
                <w:ilvl w:val="0"/>
                <w:numId w:val="11"/>
              </w:numPr>
              <w:spacing w:after="0"/>
              <w:ind w:left="527" w:firstLine="0"/>
              <w:jc w:val="center"/>
              <w:rPr>
                <w:rFonts w:cs="Times New Roman"/>
                <w:b/>
                <w:color w:val="000000" w:themeColor="text1"/>
                <w:sz w:val="24"/>
                <w:szCs w:val="24"/>
              </w:rPr>
            </w:pPr>
          </w:p>
        </w:tc>
        <w:tc>
          <w:tcPr>
            <w:tcW w:w="0" w:type="auto"/>
            <w:vMerge/>
          </w:tcPr>
          <w:p w14:paraId="16CB8C33"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19CE3834" w14:textId="77777777" w:rsidR="00BD7053" w:rsidRPr="00BD7053" w:rsidRDefault="00BD7053" w:rsidP="00BD7053">
            <w:pPr>
              <w:spacing w:after="0"/>
              <w:contextualSpacing/>
              <w:rPr>
                <w:rFonts w:cs="Times New Roman"/>
                <w:b/>
                <w:color w:val="000000" w:themeColor="text1"/>
                <w:sz w:val="24"/>
                <w:szCs w:val="24"/>
              </w:rPr>
            </w:pPr>
          </w:p>
        </w:tc>
        <w:tc>
          <w:tcPr>
            <w:tcW w:w="0" w:type="auto"/>
            <w:vMerge/>
          </w:tcPr>
          <w:p w14:paraId="174ED4CC" w14:textId="77777777" w:rsidR="00BD7053" w:rsidRPr="00BD7053" w:rsidRDefault="00BD7053" w:rsidP="00BD7053">
            <w:pPr>
              <w:spacing w:after="0"/>
              <w:contextualSpacing/>
              <w:rPr>
                <w:rFonts w:cs="Times New Roman"/>
                <w:b/>
                <w:color w:val="000000" w:themeColor="text1"/>
                <w:sz w:val="24"/>
                <w:szCs w:val="24"/>
              </w:rPr>
            </w:pPr>
          </w:p>
        </w:tc>
        <w:tc>
          <w:tcPr>
            <w:tcW w:w="0" w:type="auto"/>
            <w:vMerge/>
          </w:tcPr>
          <w:p w14:paraId="46464889"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115992FA" w14:textId="77777777" w:rsidR="00BD7053" w:rsidRPr="00BD7053" w:rsidRDefault="00BD7053" w:rsidP="00BD7053">
            <w:pPr>
              <w:spacing w:after="0"/>
              <w:contextualSpacing/>
              <w:rPr>
                <w:rFonts w:cs="Times New Roman"/>
                <w:b/>
                <w:color w:val="000000" w:themeColor="text1"/>
                <w:sz w:val="24"/>
                <w:szCs w:val="24"/>
              </w:rPr>
            </w:pPr>
          </w:p>
        </w:tc>
        <w:tc>
          <w:tcPr>
            <w:tcW w:w="0" w:type="auto"/>
          </w:tcPr>
          <w:p w14:paraId="3468472E" w14:textId="77777777" w:rsidR="00BD7053" w:rsidRPr="00BD7053" w:rsidRDefault="00BD7053" w:rsidP="00BD7053">
            <w:pPr>
              <w:spacing w:after="0"/>
              <w:contextualSpacing/>
              <w:rPr>
                <w:rFonts w:cs="Times New Roman"/>
                <w:b/>
                <w:color w:val="000000" w:themeColor="text1"/>
                <w:sz w:val="24"/>
                <w:szCs w:val="24"/>
              </w:rPr>
            </w:pPr>
            <w:r w:rsidRPr="00BD7053">
              <w:rPr>
                <w:rFonts w:cs="Times New Roman"/>
                <w:b/>
                <w:color w:val="000000" w:themeColor="text1"/>
                <w:sz w:val="24"/>
                <w:szCs w:val="24"/>
              </w:rPr>
              <w:t>2. Yêu cầu về tương thích điện từ (EMC)</w:t>
            </w:r>
          </w:p>
        </w:tc>
        <w:tc>
          <w:tcPr>
            <w:tcW w:w="0" w:type="auto"/>
          </w:tcPr>
          <w:p w14:paraId="1F7F78B2"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7845F4FD"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2ED4942F" w14:textId="77777777" w:rsidR="00BD7053" w:rsidRPr="00BD7053" w:rsidRDefault="00BD7053" w:rsidP="00BD7053">
            <w:pPr>
              <w:spacing w:after="0"/>
              <w:contextualSpacing/>
              <w:jc w:val="center"/>
              <w:rPr>
                <w:rFonts w:cs="Times New Roman"/>
                <w:b/>
                <w:color w:val="000000" w:themeColor="text1"/>
                <w:sz w:val="24"/>
                <w:szCs w:val="24"/>
              </w:rPr>
            </w:pPr>
          </w:p>
        </w:tc>
      </w:tr>
      <w:tr w:rsidR="00BD7053" w:rsidRPr="00BD7053" w14:paraId="07A9A9F4" w14:textId="77777777" w:rsidTr="00BD7053">
        <w:trPr>
          <w:trHeight w:val="412"/>
        </w:trPr>
        <w:tc>
          <w:tcPr>
            <w:tcW w:w="0" w:type="auto"/>
            <w:vMerge/>
          </w:tcPr>
          <w:p w14:paraId="048E0BCB" w14:textId="77777777" w:rsidR="00BD7053" w:rsidRPr="00BD7053" w:rsidRDefault="00BD7053" w:rsidP="00BD7053">
            <w:pPr>
              <w:pStyle w:val="ListParagraph"/>
              <w:numPr>
                <w:ilvl w:val="0"/>
                <w:numId w:val="11"/>
              </w:numPr>
              <w:spacing w:after="0"/>
              <w:ind w:left="527" w:firstLine="0"/>
              <w:jc w:val="center"/>
              <w:rPr>
                <w:rFonts w:cs="Times New Roman"/>
                <w:b/>
                <w:color w:val="000000" w:themeColor="text1"/>
                <w:sz w:val="24"/>
                <w:szCs w:val="24"/>
              </w:rPr>
            </w:pPr>
          </w:p>
        </w:tc>
        <w:tc>
          <w:tcPr>
            <w:tcW w:w="0" w:type="auto"/>
            <w:vMerge/>
          </w:tcPr>
          <w:p w14:paraId="58670A97"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040E2444" w14:textId="77777777" w:rsidR="00BD7053" w:rsidRPr="00BD7053" w:rsidRDefault="00BD7053" w:rsidP="00BD7053">
            <w:pPr>
              <w:spacing w:after="0"/>
              <w:contextualSpacing/>
              <w:rPr>
                <w:rFonts w:cs="Times New Roman"/>
                <w:b/>
                <w:color w:val="000000" w:themeColor="text1"/>
                <w:sz w:val="24"/>
                <w:szCs w:val="24"/>
              </w:rPr>
            </w:pPr>
          </w:p>
        </w:tc>
        <w:tc>
          <w:tcPr>
            <w:tcW w:w="0" w:type="auto"/>
            <w:vMerge/>
          </w:tcPr>
          <w:p w14:paraId="2D91FD47" w14:textId="77777777" w:rsidR="00BD7053" w:rsidRPr="00BD7053" w:rsidRDefault="00BD7053" w:rsidP="00BD7053">
            <w:pPr>
              <w:spacing w:after="0"/>
              <w:contextualSpacing/>
              <w:rPr>
                <w:rFonts w:cs="Times New Roman"/>
                <w:b/>
                <w:color w:val="000000" w:themeColor="text1"/>
                <w:sz w:val="24"/>
                <w:szCs w:val="24"/>
              </w:rPr>
            </w:pPr>
          </w:p>
        </w:tc>
        <w:tc>
          <w:tcPr>
            <w:tcW w:w="0" w:type="auto"/>
            <w:vMerge/>
          </w:tcPr>
          <w:p w14:paraId="54AE4596"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3CB07F8E" w14:textId="77777777" w:rsidR="00BD7053" w:rsidRPr="00BD7053" w:rsidRDefault="00BD7053" w:rsidP="00BD7053">
            <w:pPr>
              <w:spacing w:after="0"/>
              <w:contextualSpacing/>
              <w:rPr>
                <w:rFonts w:cs="Times New Roman"/>
                <w:color w:val="000000" w:themeColor="text1"/>
                <w:sz w:val="24"/>
                <w:szCs w:val="24"/>
              </w:rPr>
            </w:pPr>
          </w:p>
        </w:tc>
        <w:tc>
          <w:tcPr>
            <w:tcW w:w="0" w:type="auto"/>
          </w:tcPr>
          <w:p w14:paraId="5A1A5249" w14:textId="77777777" w:rsidR="00BD7053" w:rsidRPr="00BD7053" w:rsidRDefault="00BD7053" w:rsidP="00BD7053">
            <w:pPr>
              <w:spacing w:after="0"/>
              <w:contextualSpacing/>
              <w:rPr>
                <w:rFonts w:cs="Times New Roman"/>
                <w:color w:val="000000" w:themeColor="text1"/>
                <w:sz w:val="24"/>
                <w:szCs w:val="24"/>
              </w:rPr>
            </w:pPr>
            <w:r w:rsidRPr="00BD7053">
              <w:rPr>
                <w:rFonts w:cs="Times New Roman"/>
                <w:color w:val="000000" w:themeColor="text1"/>
                <w:sz w:val="24"/>
                <w:szCs w:val="24"/>
              </w:rPr>
              <w:t>- Phát xạ tại Điều 6 của TCVN 13078-21-2:2020</w:t>
            </w:r>
          </w:p>
        </w:tc>
        <w:tc>
          <w:tcPr>
            <w:tcW w:w="0" w:type="auto"/>
          </w:tcPr>
          <w:p w14:paraId="3ED3A358"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Có</w:t>
            </w:r>
          </w:p>
        </w:tc>
        <w:tc>
          <w:tcPr>
            <w:tcW w:w="0" w:type="auto"/>
          </w:tcPr>
          <w:p w14:paraId="582E453A"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0222AF3F"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16</w:t>
            </w:r>
          </w:p>
        </w:tc>
      </w:tr>
      <w:tr w:rsidR="00BD7053" w:rsidRPr="00BD7053" w14:paraId="65F2C479" w14:textId="77777777" w:rsidTr="00BD7053">
        <w:tc>
          <w:tcPr>
            <w:tcW w:w="0" w:type="auto"/>
            <w:vMerge/>
          </w:tcPr>
          <w:p w14:paraId="12E9B39D" w14:textId="77777777" w:rsidR="00BD7053" w:rsidRPr="00BD7053" w:rsidRDefault="00BD7053" w:rsidP="00BD7053">
            <w:pPr>
              <w:pStyle w:val="ListParagraph"/>
              <w:numPr>
                <w:ilvl w:val="0"/>
                <w:numId w:val="11"/>
              </w:numPr>
              <w:spacing w:after="0"/>
              <w:ind w:left="527" w:firstLine="0"/>
              <w:jc w:val="center"/>
              <w:rPr>
                <w:rFonts w:cs="Times New Roman"/>
                <w:b/>
                <w:color w:val="000000" w:themeColor="text1"/>
                <w:sz w:val="24"/>
                <w:szCs w:val="24"/>
              </w:rPr>
            </w:pPr>
          </w:p>
        </w:tc>
        <w:tc>
          <w:tcPr>
            <w:tcW w:w="0" w:type="auto"/>
            <w:vMerge/>
          </w:tcPr>
          <w:p w14:paraId="2A9C3A76"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467B8072"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0AFB60C2"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68BBAB45"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02A66A22" w14:textId="77777777" w:rsidR="00BD7053" w:rsidRPr="00BD7053" w:rsidRDefault="00BD7053" w:rsidP="00BD7053">
            <w:pPr>
              <w:spacing w:after="0"/>
              <w:contextualSpacing/>
              <w:rPr>
                <w:rFonts w:cs="Times New Roman"/>
                <w:color w:val="000000" w:themeColor="text1"/>
                <w:sz w:val="24"/>
                <w:szCs w:val="24"/>
              </w:rPr>
            </w:pPr>
          </w:p>
        </w:tc>
        <w:tc>
          <w:tcPr>
            <w:tcW w:w="0" w:type="auto"/>
          </w:tcPr>
          <w:p w14:paraId="45425BB0" w14:textId="77777777" w:rsidR="00BD7053" w:rsidRPr="00BD7053" w:rsidRDefault="00BD7053" w:rsidP="00BD7053">
            <w:pPr>
              <w:spacing w:after="0"/>
              <w:contextualSpacing/>
              <w:rPr>
                <w:rFonts w:cs="Times New Roman"/>
                <w:color w:val="000000" w:themeColor="text1"/>
                <w:sz w:val="24"/>
                <w:szCs w:val="24"/>
              </w:rPr>
            </w:pPr>
            <w:r w:rsidRPr="00BD7053">
              <w:rPr>
                <w:rFonts w:cs="Times New Roman"/>
                <w:color w:val="000000" w:themeColor="text1"/>
                <w:sz w:val="24"/>
                <w:szCs w:val="24"/>
              </w:rPr>
              <w:t>- Miễn nhiễm tại Điều 5 của TCVN 13078-21-2:2020</w:t>
            </w:r>
          </w:p>
        </w:tc>
        <w:tc>
          <w:tcPr>
            <w:tcW w:w="0" w:type="auto"/>
          </w:tcPr>
          <w:p w14:paraId="1DC457C4"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Có</w:t>
            </w:r>
          </w:p>
        </w:tc>
        <w:tc>
          <w:tcPr>
            <w:tcW w:w="0" w:type="auto"/>
          </w:tcPr>
          <w:p w14:paraId="1067C91B"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789ACE8C"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20</w:t>
            </w:r>
          </w:p>
        </w:tc>
      </w:tr>
      <w:tr w:rsidR="00BD7053" w:rsidRPr="00BD7053" w14:paraId="06F2365F" w14:textId="77777777" w:rsidTr="00BD7053">
        <w:tc>
          <w:tcPr>
            <w:tcW w:w="0" w:type="auto"/>
            <w:vMerge/>
          </w:tcPr>
          <w:p w14:paraId="2D683A4A" w14:textId="77777777" w:rsidR="00BD7053" w:rsidRPr="00BD7053" w:rsidRDefault="00BD7053" w:rsidP="00BD7053">
            <w:pPr>
              <w:pStyle w:val="ListParagraph"/>
              <w:numPr>
                <w:ilvl w:val="0"/>
                <w:numId w:val="11"/>
              </w:numPr>
              <w:spacing w:after="0"/>
              <w:ind w:left="527" w:firstLine="0"/>
              <w:jc w:val="center"/>
              <w:rPr>
                <w:rFonts w:cs="Times New Roman"/>
                <w:b/>
                <w:color w:val="000000" w:themeColor="text1"/>
                <w:sz w:val="24"/>
                <w:szCs w:val="24"/>
              </w:rPr>
            </w:pPr>
          </w:p>
        </w:tc>
        <w:tc>
          <w:tcPr>
            <w:tcW w:w="0" w:type="auto"/>
            <w:vMerge/>
          </w:tcPr>
          <w:p w14:paraId="1290E4AE"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5BA198BD"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616D66F8"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3D142FE8"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4A7E9BC4" w14:textId="77777777" w:rsidR="00BD7053" w:rsidRPr="00BD7053" w:rsidRDefault="00BD7053" w:rsidP="00BD7053">
            <w:pPr>
              <w:spacing w:after="0"/>
              <w:contextualSpacing/>
              <w:rPr>
                <w:rFonts w:cs="Times New Roman"/>
                <w:b/>
                <w:color w:val="000000" w:themeColor="text1"/>
                <w:sz w:val="24"/>
                <w:szCs w:val="24"/>
              </w:rPr>
            </w:pPr>
          </w:p>
        </w:tc>
        <w:tc>
          <w:tcPr>
            <w:tcW w:w="0" w:type="auto"/>
          </w:tcPr>
          <w:p w14:paraId="762A88CA" w14:textId="77777777" w:rsidR="00BD7053" w:rsidRPr="00BD7053" w:rsidRDefault="00BD7053" w:rsidP="00BD7053">
            <w:pPr>
              <w:spacing w:after="0"/>
              <w:contextualSpacing/>
              <w:rPr>
                <w:rFonts w:cs="Times New Roman"/>
                <w:b/>
                <w:color w:val="000000" w:themeColor="text1"/>
                <w:sz w:val="24"/>
                <w:szCs w:val="24"/>
              </w:rPr>
            </w:pPr>
            <w:r w:rsidRPr="00BD7053">
              <w:rPr>
                <w:rFonts w:cs="Times New Roman"/>
                <w:b/>
                <w:color w:val="000000" w:themeColor="text1"/>
                <w:sz w:val="24"/>
                <w:szCs w:val="24"/>
              </w:rPr>
              <w:t>3. Yêu cầu về truyền thông</w:t>
            </w:r>
          </w:p>
        </w:tc>
        <w:tc>
          <w:tcPr>
            <w:tcW w:w="0" w:type="auto"/>
          </w:tcPr>
          <w:p w14:paraId="58CE9E60"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099E9F6C"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25569DD8" w14:textId="77777777" w:rsidR="00BD7053" w:rsidRPr="00BD7053" w:rsidRDefault="00BD7053" w:rsidP="00BD7053">
            <w:pPr>
              <w:spacing w:after="0"/>
              <w:contextualSpacing/>
              <w:jc w:val="center"/>
              <w:rPr>
                <w:rFonts w:cs="Times New Roman"/>
                <w:b/>
                <w:color w:val="000000" w:themeColor="text1"/>
                <w:sz w:val="24"/>
                <w:szCs w:val="24"/>
              </w:rPr>
            </w:pPr>
          </w:p>
        </w:tc>
      </w:tr>
      <w:tr w:rsidR="00BD7053" w:rsidRPr="00BD7053" w14:paraId="43D35073" w14:textId="77777777" w:rsidTr="00BD7053">
        <w:tc>
          <w:tcPr>
            <w:tcW w:w="0" w:type="auto"/>
            <w:vMerge/>
          </w:tcPr>
          <w:p w14:paraId="151C9841" w14:textId="77777777" w:rsidR="00BD7053" w:rsidRPr="00BD7053" w:rsidRDefault="00BD7053" w:rsidP="00BD7053">
            <w:pPr>
              <w:pStyle w:val="ListParagraph"/>
              <w:numPr>
                <w:ilvl w:val="0"/>
                <w:numId w:val="11"/>
              </w:numPr>
              <w:spacing w:after="0"/>
              <w:ind w:left="527" w:firstLine="0"/>
              <w:jc w:val="center"/>
              <w:rPr>
                <w:rFonts w:cs="Times New Roman"/>
                <w:b/>
                <w:color w:val="000000" w:themeColor="text1"/>
                <w:sz w:val="24"/>
                <w:szCs w:val="24"/>
              </w:rPr>
            </w:pPr>
          </w:p>
        </w:tc>
        <w:tc>
          <w:tcPr>
            <w:tcW w:w="0" w:type="auto"/>
            <w:vMerge/>
          </w:tcPr>
          <w:p w14:paraId="0509C2DE"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62857C8A"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36079552"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5BF846CD"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vMerge/>
          </w:tcPr>
          <w:p w14:paraId="5EC10268" w14:textId="77777777" w:rsidR="00BD7053" w:rsidRPr="00BD7053" w:rsidRDefault="00BD7053" w:rsidP="00BD7053">
            <w:pPr>
              <w:spacing w:after="0"/>
              <w:contextualSpacing/>
              <w:rPr>
                <w:rFonts w:cs="Times New Roman"/>
                <w:color w:val="000000" w:themeColor="text1"/>
                <w:sz w:val="24"/>
                <w:szCs w:val="24"/>
              </w:rPr>
            </w:pPr>
          </w:p>
        </w:tc>
        <w:tc>
          <w:tcPr>
            <w:tcW w:w="0" w:type="auto"/>
          </w:tcPr>
          <w:p w14:paraId="2D864B1D" w14:textId="77777777" w:rsidR="00BD7053" w:rsidRPr="00BD7053" w:rsidRDefault="00BD7053" w:rsidP="00BD7053">
            <w:pPr>
              <w:spacing w:after="0"/>
              <w:contextualSpacing/>
              <w:rPr>
                <w:rFonts w:cs="Times New Roman"/>
                <w:color w:val="000000" w:themeColor="text1"/>
                <w:sz w:val="24"/>
                <w:szCs w:val="24"/>
              </w:rPr>
            </w:pPr>
            <w:r w:rsidRPr="00BD7053">
              <w:rPr>
                <w:rFonts w:cs="Times New Roman"/>
                <w:color w:val="000000" w:themeColor="text1"/>
                <w:sz w:val="24"/>
                <w:szCs w:val="24"/>
              </w:rPr>
              <w:t>- Truyền thông tại Điều 7 TCVN 13078-1:2020</w:t>
            </w:r>
          </w:p>
        </w:tc>
        <w:tc>
          <w:tcPr>
            <w:tcW w:w="0" w:type="auto"/>
          </w:tcPr>
          <w:p w14:paraId="13FC70A1"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Có</w:t>
            </w:r>
          </w:p>
        </w:tc>
        <w:tc>
          <w:tcPr>
            <w:tcW w:w="0" w:type="auto"/>
          </w:tcPr>
          <w:p w14:paraId="567982D7" w14:textId="77777777" w:rsidR="00BD7053" w:rsidRPr="00BD7053" w:rsidRDefault="00BD7053" w:rsidP="00BD7053">
            <w:pPr>
              <w:spacing w:after="0"/>
              <w:contextualSpacing/>
              <w:jc w:val="center"/>
              <w:rPr>
                <w:rFonts w:cs="Times New Roman"/>
                <w:b/>
                <w:color w:val="000000" w:themeColor="text1"/>
                <w:sz w:val="24"/>
                <w:szCs w:val="24"/>
              </w:rPr>
            </w:pPr>
          </w:p>
        </w:tc>
        <w:tc>
          <w:tcPr>
            <w:tcW w:w="0" w:type="auto"/>
          </w:tcPr>
          <w:p w14:paraId="0E9D4E58" w14:textId="77777777" w:rsidR="00BD7053" w:rsidRPr="00BD7053" w:rsidRDefault="00BD7053" w:rsidP="00BD7053">
            <w:pPr>
              <w:spacing w:after="0"/>
              <w:contextualSpacing/>
              <w:jc w:val="center"/>
              <w:rPr>
                <w:rFonts w:cs="Times New Roman"/>
                <w:b/>
                <w:color w:val="000000" w:themeColor="text1"/>
                <w:sz w:val="24"/>
                <w:szCs w:val="24"/>
              </w:rPr>
            </w:pPr>
            <w:r w:rsidRPr="00BD7053">
              <w:rPr>
                <w:rFonts w:cs="Times New Roman"/>
                <w:b/>
                <w:color w:val="000000" w:themeColor="text1"/>
                <w:sz w:val="24"/>
                <w:szCs w:val="24"/>
              </w:rPr>
              <w:t>12</w:t>
            </w:r>
          </w:p>
        </w:tc>
      </w:tr>
    </w:tbl>
    <w:p w14:paraId="0D9E09C9" w14:textId="77777777" w:rsidR="007C1371" w:rsidRDefault="007C1371" w:rsidP="00BD7053">
      <w:pPr>
        <w:spacing w:before="120" w:line="240" w:lineRule="auto"/>
        <w:ind w:firstLine="720"/>
        <w:jc w:val="both"/>
        <w:rPr>
          <w:rFonts w:cs="Times New Roman"/>
          <w:sz w:val="28"/>
          <w:szCs w:val="28"/>
          <w:lang w:val="en-US"/>
        </w:rPr>
        <w:sectPr w:rsidR="007C1371" w:rsidSect="00BD7053">
          <w:pgSz w:w="16838" w:h="11906" w:orient="landscape"/>
          <w:pgMar w:top="851" w:right="851" w:bottom="851" w:left="851" w:header="567" w:footer="567" w:gutter="0"/>
          <w:cols w:space="720"/>
          <w:titlePg/>
          <w:docGrid w:linePitch="360"/>
        </w:sectPr>
      </w:pPr>
    </w:p>
    <w:p w14:paraId="565398B6" w14:textId="18B95341" w:rsidR="007C1371" w:rsidRPr="00BD7053" w:rsidRDefault="007C1371" w:rsidP="007C1371">
      <w:pPr>
        <w:spacing w:before="120" w:line="240" w:lineRule="auto"/>
        <w:ind w:firstLine="720"/>
        <w:jc w:val="center"/>
        <w:rPr>
          <w:rFonts w:cs="Times New Roman"/>
          <w:b/>
          <w:bCs/>
          <w:sz w:val="28"/>
          <w:szCs w:val="28"/>
          <w:lang w:val="en-US"/>
        </w:rPr>
      </w:pPr>
      <w:r w:rsidRPr="00BD7053">
        <w:rPr>
          <w:rFonts w:cs="Times New Roman"/>
          <w:b/>
          <w:bCs/>
          <w:sz w:val="28"/>
          <w:szCs w:val="28"/>
          <w:lang w:val="en-US"/>
        </w:rPr>
        <w:lastRenderedPageBreak/>
        <w:t xml:space="preserve">PHỤ LỤC </w:t>
      </w:r>
      <w:r>
        <w:rPr>
          <w:rFonts w:cs="Times New Roman"/>
          <w:b/>
          <w:bCs/>
          <w:sz w:val="28"/>
          <w:szCs w:val="28"/>
          <w:lang w:val="en-US"/>
        </w:rPr>
        <w:t>2</w:t>
      </w:r>
    </w:p>
    <w:p w14:paraId="407CDC0A" w14:textId="6A55F949" w:rsidR="00BD7053" w:rsidRDefault="007C1371" w:rsidP="007C1371">
      <w:pPr>
        <w:spacing w:before="120" w:line="240" w:lineRule="auto"/>
        <w:ind w:firstLine="720"/>
        <w:jc w:val="center"/>
        <w:rPr>
          <w:rFonts w:cs="Times New Roman"/>
          <w:b/>
          <w:bCs/>
          <w:sz w:val="28"/>
          <w:szCs w:val="28"/>
          <w:lang w:val="en-US"/>
        </w:rPr>
      </w:pPr>
      <w:r w:rsidRPr="007C1371">
        <w:rPr>
          <w:rFonts w:cs="Times New Roman"/>
          <w:b/>
          <w:bCs/>
          <w:sz w:val="28"/>
          <w:szCs w:val="28"/>
          <w:lang w:val="en-US"/>
        </w:rPr>
        <w:t>Đánh giá năng lực thử nghiệm trong nước</w:t>
      </w:r>
    </w:p>
    <w:p w14:paraId="4F292865" w14:textId="77777777" w:rsidR="007C1371" w:rsidRPr="007C1371" w:rsidRDefault="007C1371" w:rsidP="007C1371">
      <w:pPr>
        <w:spacing w:before="120" w:line="240" w:lineRule="auto"/>
        <w:ind w:firstLine="720"/>
        <w:jc w:val="both"/>
        <w:rPr>
          <w:rFonts w:cs="Times New Roman"/>
          <w:color w:val="000000" w:themeColor="text1"/>
          <w:sz w:val="28"/>
          <w:szCs w:val="28"/>
        </w:rPr>
      </w:pPr>
      <w:r w:rsidRPr="007C1371">
        <w:rPr>
          <w:rFonts w:cs="Times New Roman"/>
          <w:color w:val="000000" w:themeColor="text1"/>
          <w:sz w:val="28"/>
          <w:szCs w:val="28"/>
          <w:lang w:val="en-US"/>
        </w:rPr>
        <w:t>H</w:t>
      </w:r>
      <w:r w:rsidRPr="007C1371">
        <w:rPr>
          <w:rFonts w:cs="Times New Roman"/>
          <w:color w:val="000000" w:themeColor="text1"/>
          <w:sz w:val="28"/>
          <w:szCs w:val="28"/>
        </w:rPr>
        <w:t xml:space="preserve">iện nay chưa có phòng thử nghiệm của Việt Nam thực hiện thử nghiệm được đầy đủ các chỉ tiêu của dự thảo QCVN </w:t>
      </w:r>
      <w:r w:rsidRPr="007C1371">
        <w:rPr>
          <w:rFonts w:cs="Times New Roman"/>
          <w:color w:val="000000" w:themeColor="text1"/>
          <w:sz w:val="28"/>
          <w:szCs w:val="28"/>
          <w:lang w:val="en-US"/>
        </w:rPr>
        <w:t xml:space="preserve">được </w:t>
      </w:r>
      <w:r w:rsidRPr="007C1371">
        <w:rPr>
          <w:rFonts w:cs="Times New Roman"/>
          <w:color w:val="000000" w:themeColor="text1"/>
          <w:sz w:val="28"/>
          <w:szCs w:val="28"/>
        </w:rPr>
        <w:t>xây dựng.</w:t>
      </w:r>
    </w:p>
    <w:p w14:paraId="5586159F" w14:textId="108B6833" w:rsidR="007C1371" w:rsidRPr="007C1371" w:rsidRDefault="007C1371" w:rsidP="007C1371">
      <w:pPr>
        <w:spacing w:before="120" w:line="240" w:lineRule="auto"/>
        <w:ind w:firstLine="720"/>
        <w:jc w:val="both"/>
        <w:rPr>
          <w:rFonts w:cs="Times New Roman"/>
          <w:b/>
          <w:color w:val="000000" w:themeColor="text1"/>
          <w:sz w:val="28"/>
          <w:szCs w:val="28"/>
        </w:rPr>
      </w:pPr>
      <w:r w:rsidRPr="007C1371">
        <w:rPr>
          <w:rFonts w:cs="Times New Roman"/>
          <w:b/>
          <w:color w:val="000000" w:themeColor="text1"/>
          <w:sz w:val="28"/>
          <w:szCs w:val="28"/>
        </w:rPr>
        <w:t xml:space="preserve">I. </w:t>
      </w:r>
      <w:r w:rsidRPr="007C1371">
        <w:rPr>
          <w:rFonts w:cs="Times New Roman"/>
          <w:b/>
          <w:color w:val="000000" w:themeColor="text1"/>
          <w:sz w:val="28"/>
          <w:szCs w:val="28"/>
        </w:rPr>
        <w:t>Năng lực của Trung tâm Kỹ thuật Tiêu chuẩn Đo lường Chất lượng 1</w:t>
      </w:r>
    </w:p>
    <w:p w14:paraId="13F8666E" w14:textId="6131BA67" w:rsidR="007C1371" w:rsidRPr="007C1371" w:rsidRDefault="007C1371" w:rsidP="007C1371">
      <w:pPr>
        <w:tabs>
          <w:tab w:val="left" w:pos="720"/>
        </w:tabs>
        <w:spacing w:before="120" w:line="240" w:lineRule="auto"/>
        <w:ind w:firstLine="720"/>
        <w:jc w:val="both"/>
        <w:rPr>
          <w:rFonts w:cs="Times New Roman"/>
          <w:color w:val="000000" w:themeColor="text1"/>
          <w:sz w:val="28"/>
          <w:szCs w:val="28"/>
          <w:lang w:val="en-US"/>
        </w:rPr>
      </w:pPr>
      <w:r w:rsidRPr="007C1371">
        <w:rPr>
          <w:rFonts w:cs="Times New Roman"/>
          <w:color w:val="000000" w:themeColor="text1"/>
          <w:sz w:val="28"/>
          <w:szCs w:val="28"/>
          <w:lang w:val="en-US"/>
        </w:rPr>
        <w:t xml:space="preserve">1. </w:t>
      </w:r>
      <w:r w:rsidRPr="007C1371">
        <w:rPr>
          <w:rFonts w:cs="Times New Roman"/>
          <w:color w:val="000000" w:themeColor="text1"/>
          <w:sz w:val="28"/>
          <w:szCs w:val="28"/>
          <w:lang w:val="en-US"/>
        </w:rPr>
        <w:t>Trụ sạc xe điện AC</w:t>
      </w:r>
    </w:p>
    <w:tbl>
      <w:tblPr>
        <w:tblStyle w:val="TableGrid"/>
        <w:tblW w:w="5000" w:type="pct"/>
        <w:jc w:val="center"/>
        <w:tblLook w:val="04A0" w:firstRow="1" w:lastRow="0" w:firstColumn="1" w:lastColumn="0" w:noHBand="0" w:noVBand="1"/>
      </w:tblPr>
      <w:tblGrid>
        <w:gridCol w:w="6837"/>
        <w:gridCol w:w="5917"/>
        <w:gridCol w:w="944"/>
        <w:gridCol w:w="1428"/>
      </w:tblGrid>
      <w:tr w:rsidR="007C1371" w:rsidRPr="007C1371" w14:paraId="5128B516" w14:textId="77777777" w:rsidTr="007C1371">
        <w:trPr>
          <w:jc w:val="center"/>
        </w:trPr>
        <w:tc>
          <w:tcPr>
            <w:tcW w:w="5000" w:type="pct"/>
            <w:gridSpan w:val="4"/>
          </w:tcPr>
          <w:p w14:paraId="3B7E527E"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 xml:space="preserve">Năng lực, chi phí và thời gian </w:t>
            </w:r>
          </w:p>
          <w:p w14:paraId="782F7F04"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thử nghiệm</w:t>
            </w:r>
          </w:p>
        </w:tc>
      </w:tr>
      <w:tr w:rsidR="007C1371" w:rsidRPr="007C1371" w14:paraId="3FB7DA59" w14:textId="77777777" w:rsidTr="007C1371">
        <w:trPr>
          <w:jc w:val="center"/>
        </w:trPr>
        <w:tc>
          <w:tcPr>
            <w:tcW w:w="2260" w:type="pct"/>
          </w:tcPr>
          <w:p w14:paraId="21B7F7EB"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Nội dung</w:t>
            </w:r>
          </w:p>
        </w:tc>
        <w:tc>
          <w:tcPr>
            <w:tcW w:w="1956" w:type="pct"/>
          </w:tcPr>
          <w:p w14:paraId="29AEAD91"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Năng lực</w:t>
            </w:r>
          </w:p>
          <w:p w14:paraId="2D455A2F"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(có/không)</w:t>
            </w:r>
          </w:p>
        </w:tc>
        <w:tc>
          <w:tcPr>
            <w:tcW w:w="312" w:type="pct"/>
          </w:tcPr>
          <w:p w14:paraId="58A193FD"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Chi phí</w:t>
            </w:r>
          </w:p>
          <w:p w14:paraId="49B745B9"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(triệu)</w:t>
            </w:r>
          </w:p>
        </w:tc>
        <w:tc>
          <w:tcPr>
            <w:tcW w:w="471" w:type="pct"/>
          </w:tcPr>
          <w:p w14:paraId="16FAAADE"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Thời gian</w:t>
            </w:r>
          </w:p>
          <w:p w14:paraId="2979C644" w14:textId="77777777" w:rsidR="007C1371" w:rsidRPr="007C1371" w:rsidRDefault="007C1371" w:rsidP="007C1371">
            <w:pPr>
              <w:spacing w:after="0"/>
              <w:contextualSpacing/>
              <w:jc w:val="both"/>
              <w:rPr>
                <w:rFonts w:cs="Times New Roman"/>
                <w:bCs/>
                <w:i/>
                <w:iCs/>
                <w:color w:val="000000" w:themeColor="text1"/>
                <w:sz w:val="24"/>
                <w:szCs w:val="24"/>
              </w:rPr>
            </w:pPr>
            <w:r w:rsidRPr="007C1371">
              <w:rPr>
                <w:rFonts w:cs="Times New Roman"/>
                <w:bCs/>
                <w:i/>
                <w:iCs/>
                <w:color w:val="000000" w:themeColor="text1"/>
                <w:sz w:val="24"/>
                <w:szCs w:val="24"/>
              </w:rPr>
              <w:t>Ngày làm việc</w:t>
            </w:r>
          </w:p>
        </w:tc>
      </w:tr>
      <w:tr w:rsidR="007C1371" w:rsidRPr="007C1371" w14:paraId="35B1CE65" w14:textId="77777777" w:rsidTr="007C1371">
        <w:trPr>
          <w:jc w:val="center"/>
        </w:trPr>
        <w:tc>
          <w:tcPr>
            <w:tcW w:w="2260" w:type="pct"/>
          </w:tcPr>
          <w:p w14:paraId="0B40524A"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1. Yêu cầu về an toàn</w:t>
            </w:r>
          </w:p>
        </w:tc>
        <w:tc>
          <w:tcPr>
            <w:tcW w:w="1956" w:type="pct"/>
          </w:tcPr>
          <w:p w14:paraId="3DA19F13"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7C606C99"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1A331B7A"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5B6EDB96" w14:textId="77777777" w:rsidTr="007C1371">
        <w:trPr>
          <w:jc w:val="center"/>
        </w:trPr>
        <w:tc>
          <w:tcPr>
            <w:tcW w:w="2260" w:type="pct"/>
          </w:tcPr>
          <w:p w14:paraId="0147BF94"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Bảo vệ chống điện giật tại Điều 8 TCVN 13078-1:2020.</w:t>
            </w:r>
          </w:p>
        </w:tc>
        <w:tc>
          <w:tcPr>
            <w:tcW w:w="1956" w:type="pct"/>
          </w:tcPr>
          <w:p w14:paraId="388D3DCC"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tc>
        <w:tc>
          <w:tcPr>
            <w:tcW w:w="312" w:type="pct"/>
          </w:tcPr>
          <w:p w14:paraId="1D889B52"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2 ~ 3</w:t>
            </w:r>
          </w:p>
        </w:tc>
        <w:tc>
          <w:tcPr>
            <w:tcW w:w="471" w:type="pct"/>
          </w:tcPr>
          <w:p w14:paraId="1CBB606C"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2 ~ 3</w:t>
            </w:r>
          </w:p>
        </w:tc>
      </w:tr>
      <w:tr w:rsidR="007C1371" w:rsidRPr="007C1371" w14:paraId="4C36A482" w14:textId="77777777" w:rsidTr="007C1371">
        <w:trPr>
          <w:jc w:val="center"/>
        </w:trPr>
        <w:tc>
          <w:tcPr>
            <w:tcW w:w="2260" w:type="pct"/>
          </w:tcPr>
          <w:p w14:paraId="46EAE6DA"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Cấp bảo vệ chống tiếp cận đến các phần mang điện nguy hiểm</w:t>
            </w:r>
          </w:p>
        </w:tc>
        <w:tc>
          <w:tcPr>
            <w:tcW w:w="1956" w:type="pct"/>
          </w:tcPr>
          <w:p w14:paraId="3CA71F79" w14:textId="77777777" w:rsidR="007C1371" w:rsidRPr="007C1371" w:rsidRDefault="007C1371" w:rsidP="007C1371">
            <w:pPr>
              <w:spacing w:after="0"/>
              <w:contextualSpacing/>
              <w:jc w:val="both"/>
              <w:rPr>
                <w:rFonts w:cs="Times New Roman"/>
                <w:bCs/>
                <w:i/>
                <w:iCs/>
                <w:color w:val="000000" w:themeColor="text1"/>
                <w:sz w:val="24"/>
                <w:szCs w:val="24"/>
              </w:rPr>
            </w:pPr>
          </w:p>
        </w:tc>
        <w:tc>
          <w:tcPr>
            <w:tcW w:w="312" w:type="pct"/>
          </w:tcPr>
          <w:p w14:paraId="726F3C78" w14:textId="77777777" w:rsidR="007C1371" w:rsidRPr="007C1371" w:rsidRDefault="007C1371" w:rsidP="007C1371">
            <w:pPr>
              <w:spacing w:after="0"/>
              <w:contextualSpacing/>
              <w:jc w:val="both"/>
              <w:rPr>
                <w:rFonts w:cs="Times New Roman"/>
                <w:bCs/>
                <w:color w:val="000000" w:themeColor="text1"/>
                <w:sz w:val="24"/>
                <w:szCs w:val="24"/>
              </w:rPr>
            </w:pPr>
          </w:p>
        </w:tc>
        <w:tc>
          <w:tcPr>
            <w:tcW w:w="471" w:type="pct"/>
          </w:tcPr>
          <w:p w14:paraId="306FCDCB" w14:textId="77777777" w:rsidR="007C1371" w:rsidRPr="007C1371" w:rsidRDefault="007C1371" w:rsidP="007C1371">
            <w:pPr>
              <w:spacing w:after="0"/>
              <w:contextualSpacing/>
              <w:jc w:val="both"/>
              <w:rPr>
                <w:rFonts w:cs="Times New Roman"/>
                <w:bCs/>
                <w:color w:val="000000" w:themeColor="text1"/>
                <w:sz w:val="24"/>
                <w:szCs w:val="24"/>
              </w:rPr>
            </w:pPr>
          </w:p>
        </w:tc>
      </w:tr>
      <w:tr w:rsidR="007C1371" w:rsidRPr="007C1371" w14:paraId="54F19A6E" w14:textId="77777777" w:rsidTr="007C1371">
        <w:trPr>
          <w:jc w:val="center"/>
        </w:trPr>
        <w:tc>
          <w:tcPr>
            <w:tcW w:w="2260" w:type="pct"/>
          </w:tcPr>
          <w:p w14:paraId="6751FF2B"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Năng lượng tích trữ</w:t>
            </w:r>
          </w:p>
        </w:tc>
        <w:tc>
          <w:tcPr>
            <w:tcW w:w="1956" w:type="pct"/>
          </w:tcPr>
          <w:p w14:paraId="4FB6FCB2" w14:textId="77777777" w:rsidR="007C1371" w:rsidRPr="007C1371" w:rsidRDefault="007C1371" w:rsidP="007C1371">
            <w:pPr>
              <w:spacing w:after="0"/>
              <w:contextualSpacing/>
              <w:jc w:val="both"/>
              <w:rPr>
                <w:rFonts w:cs="Times New Roman"/>
                <w:bCs/>
                <w:i/>
                <w:iCs/>
                <w:color w:val="000000" w:themeColor="text1"/>
                <w:sz w:val="24"/>
                <w:szCs w:val="24"/>
              </w:rPr>
            </w:pPr>
          </w:p>
        </w:tc>
        <w:tc>
          <w:tcPr>
            <w:tcW w:w="312" w:type="pct"/>
          </w:tcPr>
          <w:p w14:paraId="3A091DF8" w14:textId="77777777" w:rsidR="007C1371" w:rsidRPr="007C1371" w:rsidRDefault="007C1371" w:rsidP="007C1371">
            <w:pPr>
              <w:spacing w:after="0"/>
              <w:contextualSpacing/>
              <w:jc w:val="both"/>
              <w:rPr>
                <w:rFonts w:cs="Times New Roman"/>
                <w:bCs/>
                <w:color w:val="000000" w:themeColor="text1"/>
                <w:sz w:val="24"/>
                <w:szCs w:val="24"/>
              </w:rPr>
            </w:pPr>
          </w:p>
        </w:tc>
        <w:tc>
          <w:tcPr>
            <w:tcW w:w="471" w:type="pct"/>
          </w:tcPr>
          <w:p w14:paraId="0ACF7CC0" w14:textId="77777777" w:rsidR="007C1371" w:rsidRPr="007C1371" w:rsidRDefault="007C1371" w:rsidP="007C1371">
            <w:pPr>
              <w:spacing w:after="0"/>
              <w:contextualSpacing/>
              <w:jc w:val="both"/>
              <w:rPr>
                <w:rFonts w:cs="Times New Roman"/>
                <w:bCs/>
                <w:color w:val="000000" w:themeColor="text1"/>
                <w:sz w:val="24"/>
                <w:szCs w:val="24"/>
              </w:rPr>
            </w:pPr>
          </w:p>
        </w:tc>
      </w:tr>
      <w:tr w:rsidR="007C1371" w:rsidRPr="007C1371" w14:paraId="2F42DA39" w14:textId="77777777" w:rsidTr="007C1371">
        <w:trPr>
          <w:jc w:val="center"/>
        </w:trPr>
        <w:tc>
          <w:tcPr>
            <w:tcW w:w="2260" w:type="pct"/>
          </w:tcPr>
          <w:p w14:paraId="53BE4F24"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Bảo vệ sự cố</w:t>
            </w:r>
          </w:p>
        </w:tc>
        <w:tc>
          <w:tcPr>
            <w:tcW w:w="1956" w:type="pct"/>
          </w:tcPr>
          <w:p w14:paraId="46EF0878" w14:textId="77777777" w:rsidR="007C1371" w:rsidRPr="007C1371" w:rsidRDefault="007C1371" w:rsidP="007C1371">
            <w:pPr>
              <w:spacing w:after="0"/>
              <w:contextualSpacing/>
              <w:jc w:val="both"/>
              <w:rPr>
                <w:rFonts w:cs="Times New Roman"/>
                <w:bCs/>
                <w:i/>
                <w:iCs/>
                <w:color w:val="000000" w:themeColor="text1"/>
                <w:sz w:val="24"/>
                <w:szCs w:val="24"/>
              </w:rPr>
            </w:pPr>
          </w:p>
        </w:tc>
        <w:tc>
          <w:tcPr>
            <w:tcW w:w="312" w:type="pct"/>
          </w:tcPr>
          <w:p w14:paraId="5B24CF1D" w14:textId="77777777" w:rsidR="007C1371" w:rsidRPr="007C1371" w:rsidRDefault="007C1371" w:rsidP="007C1371">
            <w:pPr>
              <w:spacing w:after="0"/>
              <w:contextualSpacing/>
              <w:jc w:val="both"/>
              <w:rPr>
                <w:rFonts w:cs="Times New Roman"/>
                <w:bCs/>
                <w:color w:val="000000" w:themeColor="text1"/>
                <w:sz w:val="24"/>
                <w:szCs w:val="24"/>
              </w:rPr>
            </w:pPr>
          </w:p>
        </w:tc>
        <w:tc>
          <w:tcPr>
            <w:tcW w:w="471" w:type="pct"/>
          </w:tcPr>
          <w:p w14:paraId="2E2A7E7A" w14:textId="77777777" w:rsidR="007C1371" w:rsidRPr="007C1371" w:rsidRDefault="007C1371" w:rsidP="007C1371">
            <w:pPr>
              <w:spacing w:after="0"/>
              <w:contextualSpacing/>
              <w:jc w:val="both"/>
              <w:rPr>
                <w:rFonts w:cs="Times New Roman"/>
                <w:bCs/>
                <w:color w:val="000000" w:themeColor="text1"/>
                <w:sz w:val="24"/>
                <w:szCs w:val="24"/>
              </w:rPr>
            </w:pPr>
          </w:p>
        </w:tc>
      </w:tr>
      <w:tr w:rsidR="007C1371" w:rsidRPr="007C1371" w14:paraId="5B5C625D" w14:textId="77777777" w:rsidTr="007C1371">
        <w:trPr>
          <w:jc w:val="center"/>
        </w:trPr>
        <w:tc>
          <w:tcPr>
            <w:tcW w:w="2260" w:type="pct"/>
          </w:tcPr>
          <w:p w14:paraId="32BA969F"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Dây nối bảo vệ</w:t>
            </w:r>
          </w:p>
        </w:tc>
        <w:tc>
          <w:tcPr>
            <w:tcW w:w="1956" w:type="pct"/>
          </w:tcPr>
          <w:p w14:paraId="3B312A67" w14:textId="77777777" w:rsidR="007C1371" w:rsidRPr="007C1371" w:rsidRDefault="007C1371" w:rsidP="007C1371">
            <w:pPr>
              <w:spacing w:after="0"/>
              <w:contextualSpacing/>
              <w:jc w:val="both"/>
              <w:rPr>
                <w:rFonts w:cs="Times New Roman"/>
                <w:bCs/>
                <w:i/>
                <w:iCs/>
                <w:color w:val="000000" w:themeColor="text1"/>
                <w:sz w:val="24"/>
                <w:szCs w:val="24"/>
              </w:rPr>
            </w:pPr>
          </w:p>
        </w:tc>
        <w:tc>
          <w:tcPr>
            <w:tcW w:w="312" w:type="pct"/>
          </w:tcPr>
          <w:p w14:paraId="683486AF" w14:textId="77777777" w:rsidR="007C1371" w:rsidRPr="007C1371" w:rsidRDefault="007C1371" w:rsidP="007C1371">
            <w:pPr>
              <w:spacing w:after="0"/>
              <w:contextualSpacing/>
              <w:jc w:val="both"/>
              <w:rPr>
                <w:rFonts w:cs="Times New Roman"/>
                <w:bCs/>
                <w:color w:val="000000" w:themeColor="text1"/>
                <w:sz w:val="24"/>
                <w:szCs w:val="24"/>
              </w:rPr>
            </w:pPr>
          </w:p>
        </w:tc>
        <w:tc>
          <w:tcPr>
            <w:tcW w:w="471" w:type="pct"/>
          </w:tcPr>
          <w:p w14:paraId="421FDC8A" w14:textId="77777777" w:rsidR="007C1371" w:rsidRPr="007C1371" w:rsidRDefault="007C1371" w:rsidP="007C1371">
            <w:pPr>
              <w:spacing w:after="0"/>
              <w:contextualSpacing/>
              <w:jc w:val="both"/>
              <w:rPr>
                <w:rFonts w:cs="Times New Roman"/>
                <w:bCs/>
                <w:color w:val="000000" w:themeColor="text1"/>
                <w:sz w:val="24"/>
                <w:szCs w:val="24"/>
              </w:rPr>
            </w:pPr>
          </w:p>
        </w:tc>
      </w:tr>
      <w:tr w:rsidR="007C1371" w:rsidRPr="007C1371" w14:paraId="70EF3BCE" w14:textId="77777777" w:rsidTr="007C1371">
        <w:trPr>
          <w:jc w:val="center"/>
        </w:trPr>
        <w:tc>
          <w:tcPr>
            <w:tcW w:w="2260" w:type="pct"/>
          </w:tcPr>
          <w:p w14:paraId="02366786"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Thiết bị bảo vệ dòng dư</w:t>
            </w:r>
          </w:p>
        </w:tc>
        <w:tc>
          <w:tcPr>
            <w:tcW w:w="1956" w:type="pct"/>
          </w:tcPr>
          <w:p w14:paraId="7C2E3C12" w14:textId="77777777" w:rsidR="007C1371" w:rsidRPr="007C1371" w:rsidRDefault="007C1371" w:rsidP="007C1371">
            <w:pPr>
              <w:spacing w:after="0"/>
              <w:contextualSpacing/>
              <w:jc w:val="both"/>
              <w:rPr>
                <w:rFonts w:cs="Times New Roman"/>
                <w:bCs/>
                <w:i/>
                <w:iCs/>
                <w:color w:val="000000" w:themeColor="text1"/>
                <w:sz w:val="24"/>
                <w:szCs w:val="24"/>
              </w:rPr>
            </w:pPr>
          </w:p>
        </w:tc>
        <w:tc>
          <w:tcPr>
            <w:tcW w:w="312" w:type="pct"/>
          </w:tcPr>
          <w:p w14:paraId="14C367D2" w14:textId="77777777" w:rsidR="007C1371" w:rsidRPr="007C1371" w:rsidRDefault="007C1371" w:rsidP="007C1371">
            <w:pPr>
              <w:spacing w:after="0"/>
              <w:contextualSpacing/>
              <w:jc w:val="both"/>
              <w:rPr>
                <w:rFonts w:cs="Times New Roman"/>
                <w:bCs/>
                <w:color w:val="000000" w:themeColor="text1"/>
                <w:sz w:val="24"/>
                <w:szCs w:val="24"/>
              </w:rPr>
            </w:pPr>
          </w:p>
        </w:tc>
        <w:tc>
          <w:tcPr>
            <w:tcW w:w="471" w:type="pct"/>
          </w:tcPr>
          <w:p w14:paraId="27728F46" w14:textId="77777777" w:rsidR="007C1371" w:rsidRPr="007C1371" w:rsidRDefault="007C1371" w:rsidP="007C1371">
            <w:pPr>
              <w:spacing w:after="0"/>
              <w:contextualSpacing/>
              <w:jc w:val="both"/>
              <w:rPr>
                <w:rFonts w:cs="Times New Roman"/>
                <w:bCs/>
                <w:color w:val="000000" w:themeColor="text1"/>
                <w:sz w:val="24"/>
                <w:szCs w:val="24"/>
              </w:rPr>
            </w:pPr>
          </w:p>
        </w:tc>
      </w:tr>
      <w:tr w:rsidR="007C1371" w:rsidRPr="007C1371" w14:paraId="13884239" w14:textId="77777777" w:rsidTr="007C1371">
        <w:trPr>
          <w:jc w:val="center"/>
        </w:trPr>
        <w:tc>
          <w:tcPr>
            <w:tcW w:w="2260" w:type="pct"/>
          </w:tcPr>
          <w:p w14:paraId="24D643B3"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pacing w:val="8"/>
                <w:sz w:val="24"/>
                <w:szCs w:val="24"/>
              </w:rPr>
            </w:pPr>
            <w:r w:rsidRPr="007C1371">
              <w:rPr>
                <w:rFonts w:cs="Times New Roman"/>
                <w:color w:val="000000" w:themeColor="text1"/>
                <w:spacing w:val="8"/>
                <w:sz w:val="24"/>
                <w:szCs w:val="24"/>
              </w:rPr>
              <w:t>Yêu cầu về an toàn đối với các mạch báo hiệu giữa EV và thiết bị cấp điện cho EV</w:t>
            </w:r>
          </w:p>
        </w:tc>
        <w:tc>
          <w:tcPr>
            <w:tcW w:w="1956" w:type="pct"/>
          </w:tcPr>
          <w:p w14:paraId="4AEFF93A" w14:textId="77777777" w:rsidR="007C1371" w:rsidRPr="007C1371" w:rsidRDefault="007C1371" w:rsidP="007C1371">
            <w:pPr>
              <w:spacing w:after="0"/>
              <w:contextualSpacing/>
              <w:jc w:val="both"/>
              <w:rPr>
                <w:rFonts w:cs="Times New Roman"/>
                <w:bCs/>
                <w:i/>
                <w:iCs/>
                <w:color w:val="000000" w:themeColor="text1"/>
                <w:sz w:val="24"/>
                <w:szCs w:val="24"/>
              </w:rPr>
            </w:pPr>
          </w:p>
        </w:tc>
        <w:tc>
          <w:tcPr>
            <w:tcW w:w="312" w:type="pct"/>
          </w:tcPr>
          <w:p w14:paraId="7338FFAF" w14:textId="77777777" w:rsidR="007C1371" w:rsidRPr="007C1371" w:rsidRDefault="007C1371" w:rsidP="007C1371">
            <w:pPr>
              <w:spacing w:after="0"/>
              <w:contextualSpacing/>
              <w:jc w:val="both"/>
              <w:rPr>
                <w:rFonts w:cs="Times New Roman"/>
                <w:bCs/>
                <w:color w:val="000000" w:themeColor="text1"/>
                <w:sz w:val="24"/>
                <w:szCs w:val="24"/>
              </w:rPr>
            </w:pPr>
          </w:p>
        </w:tc>
        <w:tc>
          <w:tcPr>
            <w:tcW w:w="471" w:type="pct"/>
          </w:tcPr>
          <w:p w14:paraId="6CB5BFB4" w14:textId="77777777" w:rsidR="007C1371" w:rsidRPr="007C1371" w:rsidRDefault="007C1371" w:rsidP="007C1371">
            <w:pPr>
              <w:spacing w:after="0"/>
              <w:contextualSpacing/>
              <w:jc w:val="both"/>
              <w:rPr>
                <w:rFonts w:cs="Times New Roman"/>
                <w:bCs/>
                <w:color w:val="000000" w:themeColor="text1"/>
                <w:sz w:val="24"/>
                <w:szCs w:val="24"/>
              </w:rPr>
            </w:pPr>
          </w:p>
        </w:tc>
      </w:tr>
      <w:tr w:rsidR="007C1371" w:rsidRPr="007C1371" w14:paraId="747AF9CE" w14:textId="77777777" w:rsidTr="007C1371">
        <w:trPr>
          <w:jc w:val="center"/>
        </w:trPr>
        <w:tc>
          <w:tcPr>
            <w:tcW w:w="2260" w:type="pct"/>
          </w:tcPr>
          <w:p w14:paraId="6D61327C"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Biến áp cách ly</w:t>
            </w:r>
          </w:p>
        </w:tc>
        <w:tc>
          <w:tcPr>
            <w:tcW w:w="1956" w:type="pct"/>
          </w:tcPr>
          <w:p w14:paraId="44DABE93" w14:textId="77777777" w:rsidR="007C1371" w:rsidRPr="007C1371" w:rsidRDefault="007C1371" w:rsidP="007C1371">
            <w:pPr>
              <w:spacing w:after="0"/>
              <w:contextualSpacing/>
              <w:jc w:val="both"/>
              <w:rPr>
                <w:rFonts w:cs="Times New Roman"/>
                <w:bCs/>
                <w:i/>
                <w:iCs/>
                <w:color w:val="000000" w:themeColor="text1"/>
                <w:sz w:val="24"/>
                <w:szCs w:val="24"/>
              </w:rPr>
            </w:pPr>
          </w:p>
        </w:tc>
        <w:tc>
          <w:tcPr>
            <w:tcW w:w="312" w:type="pct"/>
          </w:tcPr>
          <w:p w14:paraId="16CDED3D" w14:textId="77777777" w:rsidR="007C1371" w:rsidRPr="007C1371" w:rsidRDefault="007C1371" w:rsidP="007C1371">
            <w:pPr>
              <w:spacing w:after="0"/>
              <w:contextualSpacing/>
              <w:jc w:val="both"/>
              <w:rPr>
                <w:rFonts w:cs="Times New Roman"/>
                <w:bCs/>
                <w:color w:val="000000" w:themeColor="text1"/>
                <w:sz w:val="24"/>
                <w:szCs w:val="24"/>
              </w:rPr>
            </w:pPr>
          </w:p>
        </w:tc>
        <w:tc>
          <w:tcPr>
            <w:tcW w:w="471" w:type="pct"/>
          </w:tcPr>
          <w:p w14:paraId="7512FCD9" w14:textId="77777777" w:rsidR="007C1371" w:rsidRPr="007C1371" w:rsidRDefault="007C1371" w:rsidP="007C1371">
            <w:pPr>
              <w:spacing w:after="0"/>
              <w:contextualSpacing/>
              <w:jc w:val="both"/>
              <w:rPr>
                <w:rFonts w:cs="Times New Roman"/>
                <w:bCs/>
                <w:color w:val="000000" w:themeColor="text1"/>
                <w:sz w:val="24"/>
                <w:szCs w:val="24"/>
              </w:rPr>
            </w:pPr>
          </w:p>
        </w:tc>
      </w:tr>
      <w:tr w:rsidR="007C1371" w:rsidRPr="007C1371" w14:paraId="4F0378E9" w14:textId="77777777" w:rsidTr="007C1371">
        <w:trPr>
          <w:jc w:val="center"/>
        </w:trPr>
        <w:tc>
          <w:tcPr>
            <w:tcW w:w="2260" w:type="pct"/>
          </w:tcPr>
          <w:p w14:paraId="2CCE401C"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Giao diện điện dẫn tại Điều 9 TCVN 13078-1:2020</w:t>
            </w:r>
          </w:p>
        </w:tc>
        <w:tc>
          <w:tcPr>
            <w:tcW w:w="1956" w:type="pct"/>
          </w:tcPr>
          <w:p w14:paraId="7F7E37C7"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tc>
        <w:tc>
          <w:tcPr>
            <w:tcW w:w="312" w:type="pct"/>
          </w:tcPr>
          <w:p w14:paraId="282EC3AE"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1,5</w:t>
            </w:r>
          </w:p>
        </w:tc>
        <w:tc>
          <w:tcPr>
            <w:tcW w:w="471" w:type="pct"/>
          </w:tcPr>
          <w:p w14:paraId="2515C3C1"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 ~ 1</w:t>
            </w:r>
          </w:p>
        </w:tc>
      </w:tr>
      <w:tr w:rsidR="007C1371" w:rsidRPr="007C1371" w14:paraId="44ABBCE6" w14:textId="77777777" w:rsidTr="007C1371">
        <w:trPr>
          <w:jc w:val="center"/>
        </w:trPr>
        <w:tc>
          <w:tcPr>
            <w:tcW w:w="2260" w:type="pct"/>
          </w:tcPr>
          <w:p w14:paraId="53426C84"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Mô tả chức năng của các phụ kiện tiêu chuẩn</w:t>
            </w:r>
          </w:p>
        </w:tc>
        <w:tc>
          <w:tcPr>
            <w:tcW w:w="1956" w:type="pct"/>
          </w:tcPr>
          <w:p w14:paraId="3649F70B"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4E973AD6"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1AB8F56B"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2885CAB5" w14:textId="77777777" w:rsidTr="007C1371">
        <w:trPr>
          <w:jc w:val="center"/>
        </w:trPr>
        <w:tc>
          <w:tcPr>
            <w:tcW w:w="2260" w:type="pct"/>
          </w:tcPr>
          <w:p w14:paraId="0B7A91C9"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Mô tả chức năng của giao diện cơ bản</w:t>
            </w:r>
          </w:p>
        </w:tc>
        <w:tc>
          <w:tcPr>
            <w:tcW w:w="1956" w:type="pct"/>
          </w:tcPr>
          <w:p w14:paraId="78377168"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02069520"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5193A74B"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157F1FE6" w14:textId="77777777" w:rsidTr="007C1371">
        <w:trPr>
          <w:jc w:val="center"/>
        </w:trPr>
        <w:tc>
          <w:tcPr>
            <w:tcW w:w="2260" w:type="pct"/>
          </w:tcPr>
          <w:p w14:paraId="2FBE3FCC"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Mô tả chức năng của giao diện chung</w:t>
            </w:r>
          </w:p>
        </w:tc>
        <w:tc>
          <w:tcPr>
            <w:tcW w:w="1956" w:type="pct"/>
          </w:tcPr>
          <w:p w14:paraId="30A237DF"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5A4639C8"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53238A57"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0671F985" w14:textId="77777777" w:rsidTr="007C1371">
        <w:trPr>
          <w:jc w:val="center"/>
        </w:trPr>
        <w:tc>
          <w:tcPr>
            <w:tcW w:w="2260" w:type="pct"/>
          </w:tcPr>
          <w:p w14:paraId="48F76A6F"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Mô tả chức năng của giao diện điện một chiều</w:t>
            </w:r>
          </w:p>
        </w:tc>
        <w:tc>
          <w:tcPr>
            <w:tcW w:w="1956" w:type="pct"/>
          </w:tcPr>
          <w:p w14:paraId="56BB00C9"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5F19FE67"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03419807"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0225B46E" w14:textId="77777777" w:rsidTr="007C1371">
        <w:trPr>
          <w:jc w:val="center"/>
        </w:trPr>
        <w:tc>
          <w:tcPr>
            <w:tcW w:w="2260" w:type="pct"/>
          </w:tcPr>
          <w:p w14:paraId="5D7E26E7"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Bản mô tả chức năng của giao diện kết hợp</w:t>
            </w:r>
          </w:p>
        </w:tc>
        <w:tc>
          <w:tcPr>
            <w:tcW w:w="1956" w:type="pct"/>
          </w:tcPr>
          <w:p w14:paraId="4BA7569B"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6DB25C09"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6E81BC67"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022491E2" w14:textId="77777777" w:rsidTr="007C1371">
        <w:trPr>
          <w:jc w:val="center"/>
        </w:trPr>
        <w:tc>
          <w:tcPr>
            <w:tcW w:w="2260" w:type="pct"/>
          </w:tcPr>
          <w:p w14:paraId="7B87A0EC"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Hệ thống đi dây cố định của dây trung tính</w:t>
            </w:r>
          </w:p>
        </w:tc>
        <w:tc>
          <w:tcPr>
            <w:tcW w:w="1956" w:type="pct"/>
          </w:tcPr>
          <w:p w14:paraId="1D356A16"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25338B36"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45705974"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1C84A0B0" w14:textId="77777777" w:rsidTr="007C1371">
        <w:trPr>
          <w:jc w:val="center"/>
        </w:trPr>
        <w:tc>
          <w:tcPr>
            <w:tcW w:w="2260" w:type="pct"/>
          </w:tcPr>
          <w:p w14:paraId="4FFD3D4E"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 Bộ tiếp hợp tại Điều 10 TCVN 13078-1:2020</w:t>
            </w:r>
          </w:p>
        </w:tc>
        <w:tc>
          <w:tcPr>
            <w:tcW w:w="1956" w:type="pct"/>
          </w:tcPr>
          <w:p w14:paraId="4125A7A3"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tc>
        <w:tc>
          <w:tcPr>
            <w:tcW w:w="312" w:type="pct"/>
          </w:tcPr>
          <w:p w14:paraId="5C9D01F0"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w:t>
            </w:r>
          </w:p>
        </w:tc>
        <w:tc>
          <w:tcPr>
            <w:tcW w:w="471" w:type="pct"/>
          </w:tcPr>
          <w:p w14:paraId="0E603958"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w:t>
            </w:r>
          </w:p>
        </w:tc>
      </w:tr>
      <w:tr w:rsidR="007C1371" w:rsidRPr="007C1371" w14:paraId="4F834DFE" w14:textId="77777777" w:rsidTr="007C1371">
        <w:trPr>
          <w:jc w:val="center"/>
        </w:trPr>
        <w:tc>
          <w:tcPr>
            <w:tcW w:w="2260" w:type="pct"/>
          </w:tcPr>
          <w:p w14:paraId="271550DD"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 Cụm cáp tại Điều 11 TCVN 13078-1:2020</w:t>
            </w:r>
          </w:p>
        </w:tc>
        <w:tc>
          <w:tcPr>
            <w:tcW w:w="1956" w:type="pct"/>
          </w:tcPr>
          <w:p w14:paraId="77CBE85A"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tc>
        <w:tc>
          <w:tcPr>
            <w:tcW w:w="312" w:type="pct"/>
          </w:tcPr>
          <w:p w14:paraId="649DBC21"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1,5</w:t>
            </w:r>
          </w:p>
        </w:tc>
        <w:tc>
          <w:tcPr>
            <w:tcW w:w="471" w:type="pct"/>
          </w:tcPr>
          <w:p w14:paraId="12472C83"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 ~ 1</w:t>
            </w:r>
          </w:p>
        </w:tc>
      </w:tr>
      <w:tr w:rsidR="007C1371" w:rsidRPr="007C1371" w14:paraId="3BA3C694" w14:textId="77777777" w:rsidTr="007C1371">
        <w:trPr>
          <w:jc w:val="center"/>
        </w:trPr>
        <w:tc>
          <w:tcPr>
            <w:tcW w:w="2260" w:type="pct"/>
          </w:tcPr>
          <w:p w14:paraId="7B53F026"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Thông số đặc trưng về điện</w:t>
            </w:r>
          </w:p>
        </w:tc>
        <w:tc>
          <w:tcPr>
            <w:tcW w:w="1956" w:type="pct"/>
          </w:tcPr>
          <w:p w14:paraId="5E30CAB4"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10DD409F"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1304D673"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21516C8F" w14:textId="77777777" w:rsidTr="007C1371">
        <w:trPr>
          <w:jc w:val="center"/>
        </w:trPr>
        <w:tc>
          <w:tcPr>
            <w:tcW w:w="2260" w:type="pct"/>
          </w:tcPr>
          <w:p w14:paraId="1505FC93"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Khả năng chịu điện môi</w:t>
            </w:r>
          </w:p>
        </w:tc>
        <w:tc>
          <w:tcPr>
            <w:tcW w:w="1956" w:type="pct"/>
          </w:tcPr>
          <w:p w14:paraId="21B760F5"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130F4A68"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4CA6427C"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479D9193" w14:textId="77777777" w:rsidTr="007C1371">
        <w:trPr>
          <w:jc w:val="center"/>
        </w:trPr>
        <w:tc>
          <w:tcPr>
            <w:tcW w:w="2260" w:type="pct"/>
          </w:tcPr>
          <w:p w14:paraId="4BBE77CD"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lastRenderedPageBreak/>
              <w:t>Yêu cầu về kết cấu</w:t>
            </w:r>
          </w:p>
        </w:tc>
        <w:tc>
          <w:tcPr>
            <w:tcW w:w="1956" w:type="pct"/>
          </w:tcPr>
          <w:p w14:paraId="6506C2BF"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4F69F9F8"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2FA77E1B"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5DA54A8A" w14:textId="77777777" w:rsidTr="007C1371">
        <w:trPr>
          <w:jc w:val="center"/>
        </w:trPr>
        <w:tc>
          <w:tcPr>
            <w:tcW w:w="2260" w:type="pct"/>
          </w:tcPr>
          <w:p w14:paraId="02E67DFC"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Kích thước cáp</w:t>
            </w:r>
          </w:p>
        </w:tc>
        <w:tc>
          <w:tcPr>
            <w:tcW w:w="1956" w:type="pct"/>
          </w:tcPr>
          <w:p w14:paraId="5F7BEE42"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30703F49"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5D388DD0"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4AE2B534" w14:textId="77777777" w:rsidTr="007C1371">
        <w:trPr>
          <w:jc w:val="center"/>
        </w:trPr>
        <w:tc>
          <w:tcPr>
            <w:tcW w:w="2260" w:type="pct"/>
          </w:tcPr>
          <w:p w14:paraId="29297224"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Cơ cấu giảm sức căng</w:t>
            </w:r>
          </w:p>
        </w:tc>
        <w:tc>
          <w:tcPr>
            <w:tcW w:w="1956" w:type="pct"/>
          </w:tcPr>
          <w:p w14:paraId="360C9909"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1C57AC76"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6A7FFB90"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78D8CEDB" w14:textId="77777777" w:rsidTr="007C1371">
        <w:trPr>
          <w:jc w:val="center"/>
        </w:trPr>
        <w:tc>
          <w:tcPr>
            <w:tcW w:w="2260" w:type="pct"/>
          </w:tcPr>
          <w:p w14:paraId="764E6953"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Phương tiện quản lý và phương tiện bảo quản các cụm cáp</w:t>
            </w:r>
          </w:p>
        </w:tc>
        <w:tc>
          <w:tcPr>
            <w:tcW w:w="1956" w:type="pct"/>
          </w:tcPr>
          <w:p w14:paraId="392B8266"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55365699"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20A519BB"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1C717965" w14:textId="77777777" w:rsidTr="007C1371">
        <w:trPr>
          <w:jc w:val="center"/>
        </w:trPr>
        <w:tc>
          <w:tcPr>
            <w:tcW w:w="2260" w:type="pct"/>
          </w:tcPr>
          <w:p w14:paraId="3084A30B"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 Kết cấu đối với trụ sạc xe điện cấp điện cho xe điện tại Điều 12 TCVN 13078-1:2020</w:t>
            </w:r>
          </w:p>
        </w:tc>
        <w:tc>
          <w:tcPr>
            <w:tcW w:w="1956" w:type="pct"/>
          </w:tcPr>
          <w:p w14:paraId="6B6F9DA8"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34002CDE"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05C61DCA"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0DD7EF0A" w14:textId="77777777" w:rsidTr="007C1371">
        <w:trPr>
          <w:jc w:val="center"/>
        </w:trPr>
        <w:tc>
          <w:tcPr>
            <w:tcW w:w="2260" w:type="pct"/>
          </w:tcPr>
          <w:p w14:paraId="484AD535"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Đặc tính của cơ cấu đóng cắt cơ khí</w:t>
            </w:r>
          </w:p>
        </w:tc>
        <w:tc>
          <w:tcPr>
            <w:tcW w:w="1956" w:type="pct"/>
          </w:tcPr>
          <w:p w14:paraId="79E230F6"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p w14:paraId="757D3DFB" w14:textId="77777777" w:rsidR="007C1371" w:rsidRPr="007C1371" w:rsidRDefault="007C1371" w:rsidP="007C1371">
            <w:pPr>
              <w:spacing w:after="0"/>
              <w:contextualSpacing/>
              <w:jc w:val="both"/>
              <w:rPr>
                <w:rFonts w:cs="Times New Roman"/>
                <w:bCs/>
                <w:color w:val="000000" w:themeColor="text1"/>
                <w:sz w:val="24"/>
                <w:szCs w:val="24"/>
              </w:rPr>
            </w:pPr>
            <w:r w:rsidRPr="007C1371">
              <w:rPr>
                <w:rFonts w:cs="Times New Roman"/>
                <w:bCs/>
                <w:color w:val="000000" w:themeColor="text1"/>
                <w:sz w:val="24"/>
                <w:szCs w:val="24"/>
              </w:rPr>
              <w:t xml:space="preserve">Ngoại trừ 12.2.5; 12.2.6 </w:t>
            </w:r>
          </w:p>
        </w:tc>
        <w:tc>
          <w:tcPr>
            <w:tcW w:w="312" w:type="pct"/>
          </w:tcPr>
          <w:p w14:paraId="60BFC6AF"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w:t>
            </w:r>
          </w:p>
        </w:tc>
        <w:tc>
          <w:tcPr>
            <w:tcW w:w="471" w:type="pct"/>
          </w:tcPr>
          <w:p w14:paraId="38361532"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w:t>
            </w:r>
          </w:p>
        </w:tc>
      </w:tr>
      <w:tr w:rsidR="007C1371" w:rsidRPr="007C1371" w14:paraId="2BB77460" w14:textId="77777777" w:rsidTr="007C1371">
        <w:trPr>
          <w:jc w:val="center"/>
        </w:trPr>
        <w:tc>
          <w:tcPr>
            <w:tcW w:w="2260" w:type="pct"/>
          </w:tcPr>
          <w:p w14:paraId="2FFA1E3D"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Khe hở không khí và chiều dài đường rò</w:t>
            </w:r>
          </w:p>
        </w:tc>
        <w:tc>
          <w:tcPr>
            <w:tcW w:w="1956" w:type="pct"/>
          </w:tcPr>
          <w:p w14:paraId="2966C834"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tc>
        <w:tc>
          <w:tcPr>
            <w:tcW w:w="312" w:type="pct"/>
          </w:tcPr>
          <w:p w14:paraId="671B35A6"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w:t>
            </w:r>
          </w:p>
        </w:tc>
        <w:tc>
          <w:tcPr>
            <w:tcW w:w="471" w:type="pct"/>
          </w:tcPr>
          <w:p w14:paraId="19E61B71"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w:t>
            </w:r>
          </w:p>
        </w:tc>
      </w:tr>
      <w:tr w:rsidR="007C1371" w:rsidRPr="007C1371" w14:paraId="3D7F216E" w14:textId="77777777" w:rsidTr="007C1371">
        <w:trPr>
          <w:jc w:val="center"/>
        </w:trPr>
        <w:tc>
          <w:tcPr>
            <w:tcW w:w="2260" w:type="pct"/>
          </w:tcPr>
          <w:p w14:paraId="37F854CD"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Cấp bảo vệ bằng vỏ ngoài (mã IP)</w:t>
            </w:r>
          </w:p>
        </w:tc>
        <w:tc>
          <w:tcPr>
            <w:tcW w:w="1956" w:type="pct"/>
          </w:tcPr>
          <w:p w14:paraId="4CDA12B7"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tc>
        <w:tc>
          <w:tcPr>
            <w:tcW w:w="312" w:type="pct"/>
          </w:tcPr>
          <w:p w14:paraId="650CD2F1"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1 ~ 2</w:t>
            </w:r>
          </w:p>
        </w:tc>
        <w:tc>
          <w:tcPr>
            <w:tcW w:w="471" w:type="pct"/>
          </w:tcPr>
          <w:p w14:paraId="380546EF"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1 ~ 2</w:t>
            </w:r>
          </w:p>
        </w:tc>
      </w:tr>
      <w:tr w:rsidR="007C1371" w:rsidRPr="007C1371" w14:paraId="266B3671" w14:textId="77777777" w:rsidTr="007C1371">
        <w:trPr>
          <w:jc w:val="center"/>
        </w:trPr>
        <w:tc>
          <w:tcPr>
            <w:tcW w:w="2260" w:type="pct"/>
          </w:tcPr>
          <w:p w14:paraId="5132544C"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Điện trở cách điện</w:t>
            </w:r>
          </w:p>
        </w:tc>
        <w:tc>
          <w:tcPr>
            <w:tcW w:w="1956" w:type="pct"/>
          </w:tcPr>
          <w:p w14:paraId="12D8D190"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tc>
        <w:tc>
          <w:tcPr>
            <w:tcW w:w="312" w:type="pct"/>
          </w:tcPr>
          <w:p w14:paraId="22EC2EA5"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3 ~ 4</w:t>
            </w:r>
          </w:p>
        </w:tc>
        <w:tc>
          <w:tcPr>
            <w:tcW w:w="471" w:type="pct"/>
          </w:tcPr>
          <w:p w14:paraId="59C645A8"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4 ~ 5</w:t>
            </w:r>
          </w:p>
        </w:tc>
      </w:tr>
      <w:tr w:rsidR="007C1371" w:rsidRPr="007C1371" w14:paraId="252D8623" w14:textId="77777777" w:rsidTr="007C1371">
        <w:trPr>
          <w:jc w:val="center"/>
        </w:trPr>
        <w:tc>
          <w:tcPr>
            <w:tcW w:w="2260" w:type="pct"/>
          </w:tcPr>
          <w:p w14:paraId="7A1462EA"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Dòng điện chạm</w:t>
            </w:r>
          </w:p>
        </w:tc>
        <w:tc>
          <w:tcPr>
            <w:tcW w:w="1956" w:type="pct"/>
          </w:tcPr>
          <w:p w14:paraId="7B23B15A"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p w14:paraId="2357BDC3" w14:textId="77777777" w:rsidR="007C1371" w:rsidRPr="007C1371" w:rsidRDefault="007C1371" w:rsidP="007C1371">
            <w:pPr>
              <w:spacing w:after="0"/>
              <w:contextualSpacing/>
              <w:jc w:val="both"/>
              <w:rPr>
                <w:rFonts w:cs="Times New Roman"/>
                <w:bCs/>
                <w:color w:val="000000" w:themeColor="text1"/>
                <w:sz w:val="24"/>
                <w:szCs w:val="24"/>
              </w:rPr>
            </w:pPr>
            <w:r w:rsidRPr="007C1371">
              <w:rPr>
                <w:rFonts w:cs="Times New Roman"/>
                <w:bCs/>
                <w:color w:val="000000" w:themeColor="text1"/>
                <w:sz w:val="24"/>
                <w:szCs w:val="24"/>
              </w:rPr>
              <w:t>Khách hàng cần cung cấp tải và vận hành trụ sạc hoạt động ở công suất ra danh định</w:t>
            </w:r>
          </w:p>
        </w:tc>
        <w:tc>
          <w:tcPr>
            <w:tcW w:w="312" w:type="pct"/>
          </w:tcPr>
          <w:p w14:paraId="7817A340"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w:t>
            </w:r>
          </w:p>
        </w:tc>
        <w:tc>
          <w:tcPr>
            <w:tcW w:w="471" w:type="pct"/>
          </w:tcPr>
          <w:p w14:paraId="3DDEBE0B"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25D70FC0" w14:textId="77777777" w:rsidTr="007C1371">
        <w:trPr>
          <w:jc w:val="center"/>
        </w:trPr>
        <w:tc>
          <w:tcPr>
            <w:tcW w:w="2260" w:type="pct"/>
          </w:tcPr>
          <w:p w14:paraId="5E7FB3E5"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Điện áp chịu thử xoay chiều</w:t>
            </w:r>
          </w:p>
        </w:tc>
        <w:tc>
          <w:tcPr>
            <w:tcW w:w="1956" w:type="pct"/>
            <w:vMerge w:val="restart"/>
          </w:tcPr>
          <w:p w14:paraId="64254775"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tc>
        <w:tc>
          <w:tcPr>
            <w:tcW w:w="312" w:type="pct"/>
            <w:vMerge w:val="restart"/>
          </w:tcPr>
          <w:p w14:paraId="05334998"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1 ~ 1,5</w:t>
            </w:r>
          </w:p>
        </w:tc>
        <w:tc>
          <w:tcPr>
            <w:tcW w:w="471" w:type="pct"/>
            <w:vMerge w:val="restart"/>
          </w:tcPr>
          <w:p w14:paraId="1B9B09E3"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w:t>
            </w:r>
          </w:p>
        </w:tc>
      </w:tr>
      <w:tr w:rsidR="007C1371" w:rsidRPr="007C1371" w14:paraId="6036B5A2" w14:textId="77777777" w:rsidTr="007C1371">
        <w:trPr>
          <w:jc w:val="center"/>
        </w:trPr>
        <w:tc>
          <w:tcPr>
            <w:tcW w:w="2260" w:type="pct"/>
          </w:tcPr>
          <w:p w14:paraId="4683FAC3"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Khả năng chịu thử điện môi xung</w:t>
            </w:r>
          </w:p>
        </w:tc>
        <w:tc>
          <w:tcPr>
            <w:tcW w:w="1956" w:type="pct"/>
            <w:vMerge/>
          </w:tcPr>
          <w:p w14:paraId="5037E5A7"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vMerge/>
          </w:tcPr>
          <w:p w14:paraId="0B721734"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vMerge/>
          </w:tcPr>
          <w:p w14:paraId="32F0F012"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4BE08399" w14:textId="77777777" w:rsidTr="007C1371">
        <w:trPr>
          <w:jc w:val="center"/>
        </w:trPr>
        <w:tc>
          <w:tcPr>
            <w:tcW w:w="2260" w:type="pct"/>
          </w:tcPr>
          <w:p w14:paraId="2DE2F28D"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Độ tăng nhiệt</w:t>
            </w:r>
          </w:p>
        </w:tc>
        <w:tc>
          <w:tcPr>
            <w:tcW w:w="1956" w:type="pct"/>
          </w:tcPr>
          <w:p w14:paraId="767FD7DF"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p w14:paraId="21897F3F" w14:textId="77777777" w:rsidR="007C1371" w:rsidRPr="007C1371" w:rsidRDefault="007C1371" w:rsidP="007C1371">
            <w:pPr>
              <w:spacing w:after="0"/>
              <w:contextualSpacing/>
              <w:jc w:val="both"/>
              <w:rPr>
                <w:rFonts w:cs="Times New Roman"/>
                <w:bCs/>
                <w:color w:val="000000" w:themeColor="text1"/>
                <w:spacing w:val="6"/>
                <w:sz w:val="24"/>
                <w:szCs w:val="24"/>
              </w:rPr>
            </w:pPr>
            <w:r w:rsidRPr="007C1371">
              <w:rPr>
                <w:rFonts w:cs="Times New Roman"/>
                <w:bCs/>
                <w:color w:val="000000" w:themeColor="text1"/>
                <w:sz w:val="24"/>
                <w:szCs w:val="24"/>
              </w:rPr>
              <w:t>Khách hàng cần cung cấp tải và vận hành trụ sạc hoạt động ở công suất ra danh định</w:t>
            </w:r>
          </w:p>
        </w:tc>
        <w:tc>
          <w:tcPr>
            <w:tcW w:w="312" w:type="pct"/>
          </w:tcPr>
          <w:p w14:paraId="32E369D5"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2</w:t>
            </w:r>
          </w:p>
        </w:tc>
        <w:tc>
          <w:tcPr>
            <w:tcW w:w="471" w:type="pct"/>
          </w:tcPr>
          <w:p w14:paraId="595FD0F7"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1 ~ 2</w:t>
            </w:r>
          </w:p>
        </w:tc>
      </w:tr>
      <w:tr w:rsidR="007C1371" w:rsidRPr="007C1371" w14:paraId="0E4A4FAE" w14:textId="77777777" w:rsidTr="007C1371">
        <w:trPr>
          <w:jc w:val="center"/>
        </w:trPr>
        <w:tc>
          <w:tcPr>
            <w:tcW w:w="2260" w:type="pct"/>
          </w:tcPr>
          <w:p w14:paraId="7F2565B0"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Thử nghiệm chức năng nóng ẩm</w:t>
            </w:r>
          </w:p>
        </w:tc>
        <w:tc>
          <w:tcPr>
            <w:tcW w:w="1956" w:type="pct"/>
          </w:tcPr>
          <w:p w14:paraId="58BAFA5C"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Một phần</w:t>
            </w:r>
          </w:p>
          <w:p w14:paraId="18238B25" w14:textId="77777777" w:rsidR="007C1371" w:rsidRPr="007C1371" w:rsidRDefault="007C1371" w:rsidP="007C1371">
            <w:pPr>
              <w:spacing w:after="0"/>
              <w:contextualSpacing/>
              <w:jc w:val="both"/>
              <w:rPr>
                <w:rFonts w:cs="Times New Roman"/>
                <w:bCs/>
                <w:color w:val="000000" w:themeColor="text1"/>
                <w:spacing w:val="6"/>
                <w:sz w:val="24"/>
                <w:szCs w:val="24"/>
              </w:rPr>
            </w:pPr>
            <w:r w:rsidRPr="007C1371">
              <w:rPr>
                <w:rFonts w:cs="Times New Roman"/>
                <w:bCs/>
                <w:color w:val="000000" w:themeColor="text1"/>
                <w:spacing w:val="6"/>
                <w:sz w:val="24"/>
                <w:szCs w:val="24"/>
              </w:rPr>
              <w:t>Chỉ đáp ứng thử chu kỳ nóng ẩm:</w:t>
            </w:r>
          </w:p>
          <w:p w14:paraId="269DB740" w14:textId="77777777" w:rsidR="007C1371" w:rsidRPr="007C1371" w:rsidRDefault="007C1371" w:rsidP="007C1371">
            <w:pPr>
              <w:spacing w:after="0"/>
              <w:contextualSpacing/>
              <w:jc w:val="both"/>
              <w:rPr>
                <w:rFonts w:cs="Times New Roman"/>
                <w:bCs/>
                <w:color w:val="000000" w:themeColor="text1"/>
                <w:spacing w:val="6"/>
                <w:sz w:val="24"/>
                <w:szCs w:val="24"/>
              </w:rPr>
            </w:pPr>
            <w:r w:rsidRPr="007C1371">
              <w:rPr>
                <w:rFonts w:cs="Times New Roman"/>
                <w:bCs/>
                <w:color w:val="000000" w:themeColor="text1"/>
                <w:spacing w:val="6"/>
                <w:sz w:val="24"/>
                <w:szCs w:val="24"/>
              </w:rPr>
              <w:t>(40 ± 3) °C</w:t>
            </w:r>
          </w:p>
          <w:p w14:paraId="0B8BDD8E" w14:textId="77777777" w:rsidR="007C1371" w:rsidRPr="007C1371" w:rsidRDefault="007C1371" w:rsidP="007C1371">
            <w:pPr>
              <w:spacing w:after="0"/>
              <w:contextualSpacing/>
              <w:jc w:val="both"/>
              <w:rPr>
                <w:rFonts w:cs="Times New Roman"/>
                <w:bCs/>
                <w:color w:val="000000" w:themeColor="text1"/>
                <w:spacing w:val="6"/>
                <w:sz w:val="24"/>
                <w:szCs w:val="24"/>
              </w:rPr>
            </w:pPr>
            <w:r w:rsidRPr="007C1371">
              <w:rPr>
                <w:rFonts w:cs="Times New Roman"/>
                <w:bCs/>
                <w:color w:val="000000" w:themeColor="text1"/>
                <w:spacing w:val="6"/>
                <w:sz w:val="24"/>
                <w:szCs w:val="24"/>
              </w:rPr>
              <w:t>95% RH</w:t>
            </w:r>
          </w:p>
          <w:p w14:paraId="0FBF591F" w14:textId="77777777" w:rsidR="007C1371" w:rsidRPr="007C1371" w:rsidRDefault="007C1371" w:rsidP="007C1371">
            <w:pPr>
              <w:spacing w:after="0"/>
              <w:contextualSpacing/>
              <w:jc w:val="both"/>
              <w:rPr>
                <w:rFonts w:cs="Times New Roman"/>
                <w:bCs/>
                <w:color w:val="000000" w:themeColor="text1"/>
                <w:spacing w:val="6"/>
                <w:sz w:val="24"/>
                <w:szCs w:val="24"/>
              </w:rPr>
            </w:pPr>
          </w:p>
          <w:p w14:paraId="3ACAA725" w14:textId="77777777" w:rsidR="007C1371" w:rsidRPr="007C1371" w:rsidRDefault="007C1371" w:rsidP="007C1371">
            <w:pPr>
              <w:spacing w:after="0"/>
              <w:contextualSpacing/>
              <w:jc w:val="both"/>
              <w:rPr>
                <w:rFonts w:cs="Times New Roman"/>
                <w:bCs/>
                <w:color w:val="000000" w:themeColor="text1"/>
                <w:sz w:val="24"/>
                <w:szCs w:val="24"/>
              </w:rPr>
            </w:pPr>
            <w:r w:rsidRPr="007C1371">
              <w:rPr>
                <w:rFonts w:cs="Times New Roman"/>
                <w:bCs/>
                <w:color w:val="000000" w:themeColor="text1"/>
                <w:spacing w:val="6"/>
                <w:sz w:val="24"/>
                <w:szCs w:val="24"/>
              </w:rPr>
              <w:t>Không đáp ứng phần kiểm tra chức năng</w:t>
            </w:r>
          </w:p>
        </w:tc>
        <w:tc>
          <w:tcPr>
            <w:tcW w:w="312" w:type="pct"/>
          </w:tcPr>
          <w:p w14:paraId="0B7B08B7"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w:t>
            </w:r>
          </w:p>
        </w:tc>
        <w:tc>
          <w:tcPr>
            <w:tcW w:w="471" w:type="pct"/>
          </w:tcPr>
          <w:p w14:paraId="0A0A18E5"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6~7</w:t>
            </w:r>
          </w:p>
          <w:p w14:paraId="4069B673" w14:textId="77777777" w:rsidR="007C1371" w:rsidRPr="007C1371" w:rsidRDefault="007C1371" w:rsidP="007C1371">
            <w:pPr>
              <w:spacing w:after="0"/>
              <w:contextualSpacing/>
              <w:jc w:val="both"/>
              <w:rPr>
                <w:rFonts w:cs="Times New Roman"/>
                <w:bCs/>
                <w:color w:val="000000" w:themeColor="text1"/>
                <w:sz w:val="24"/>
                <w:szCs w:val="24"/>
              </w:rPr>
            </w:pPr>
            <w:r w:rsidRPr="007C1371">
              <w:rPr>
                <w:rFonts w:cs="Times New Roman"/>
                <w:bCs/>
                <w:color w:val="000000" w:themeColor="text1"/>
                <w:sz w:val="24"/>
                <w:szCs w:val="24"/>
              </w:rPr>
              <w:t>(Lắp trong nhà)</w:t>
            </w:r>
          </w:p>
          <w:p w14:paraId="32892887" w14:textId="77777777" w:rsidR="007C1371" w:rsidRPr="007C1371" w:rsidRDefault="007C1371" w:rsidP="007C1371">
            <w:pPr>
              <w:spacing w:after="0"/>
              <w:contextualSpacing/>
              <w:jc w:val="both"/>
              <w:rPr>
                <w:rFonts w:cs="Times New Roman"/>
                <w:b/>
                <w:color w:val="000000" w:themeColor="text1"/>
                <w:sz w:val="24"/>
                <w:szCs w:val="24"/>
              </w:rPr>
            </w:pPr>
          </w:p>
          <w:p w14:paraId="52E49936"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12~13</w:t>
            </w:r>
          </w:p>
          <w:p w14:paraId="26D6821D" w14:textId="77777777" w:rsidR="007C1371" w:rsidRPr="007C1371" w:rsidRDefault="007C1371" w:rsidP="007C1371">
            <w:pPr>
              <w:spacing w:after="0"/>
              <w:contextualSpacing/>
              <w:jc w:val="both"/>
              <w:rPr>
                <w:rFonts w:cs="Times New Roman"/>
                <w:bCs/>
                <w:color w:val="000000" w:themeColor="text1"/>
                <w:sz w:val="24"/>
                <w:szCs w:val="24"/>
              </w:rPr>
            </w:pPr>
            <w:r w:rsidRPr="007C1371">
              <w:rPr>
                <w:rFonts w:cs="Times New Roman"/>
                <w:bCs/>
                <w:color w:val="000000" w:themeColor="text1"/>
                <w:sz w:val="24"/>
                <w:szCs w:val="24"/>
              </w:rPr>
              <w:t>(Lắp ngoài trời)</w:t>
            </w:r>
          </w:p>
        </w:tc>
      </w:tr>
      <w:tr w:rsidR="007C1371" w:rsidRPr="007C1371" w14:paraId="10B3DFFA" w14:textId="77777777" w:rsidTr="007C1371">
        <w:trPr>
          <w:jc w:val="center"/>
        </w:trPr>
        <w:tc>
          <w:tcPr>
            <w:tcW w:w="2260" w:type="pct"/>
          </w:tcPr>
          <w:p w14:paraId="53DF8214"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Thử nghiệm chức năng nhiệt độ nhỏ nhất</w:t>
            </w:r>
          </w:p>
        </w:tc>
        <w:tc>
          <w:tcPr>
            <w:tcW w:w="1956" w:type="pct"/>
          </w:tcPr>
          <w:p w14:paraId="408E1820"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Một phần</w:t>
            </w:r>
          </w:p>
          <w:p w14:paraId="26405BD1" w14:textId="77777777" w:rsidR="007C1371" w:rsidRPr="007C1371" w:rsidRDefault="007C1371" w:rsidP="007C1371">
            <w:pPr>
              <w:spacing w:after="0"/>
              <w:contextualSpacing/>
              <w:jc w:val="both"/>
              <w:rPr>
                <w:rFonts w:cs="Times New Roman"/>
                <w:bCs/>
                <w:color w:val="000000" w:themeColor="text1"/>
                <w:spacing w:val="6"/>
                <w:sz w:val="24"/>
                <w:szCs w:val="24"/>
              </w:rPr>
            </w:pPr>
            <w:r w:rsidRPr="007C1371">
              <w:rPr>
                <w:rFonts w:cs="Times New Roman"/>
                <w:bCs/>
                <w:color w:val="000000" w:themeColor="text1"/>
                <w:spacing w:val="6"/>
                <w:sz w:val="24"/>
                <w:szCs w:val="24"/>
              </w:rPr>
              <w:t>Chỉ đáp ứng thử lạnh ở -5°C đối với loại lắp trong nhà</w:t>
            </w:r>
          </w:p>
          <w:p w14:paraId="0E0F32C0" w14:textId="77777777" w:rsidR="007C1371" w:rsidRPr="007C1371" w:rsidRDefault="007C1371" w:rsidP="007C1371">
            <w:pPr>
              <w:spacing w:after="0"/>
              <w:contextualSpacing/>
              <w:jc w:val="both"/>
              <w:rPr>
                <w:rFonts w:cs="Times New Roman"/>
                <w:bCs/>
                <w:color w:val="000000" w:themeColor="text1"/>
                <w:spacing w:val="6"/>
                <w:sz w:val="24"/>
                <w:szCs w:val="24"/>
              </w:rPr>
            </w:pPr>
          </w:p>
          <w:p w14:paraId="781AB0B6"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Cs/>
                <w:color w:val="000000" w:themeColor="text1"/>
                <w:spacing w:val="6"/>
                <w:sz w:val="24"/>
                <w:szCs w:val="24"/>
              </w:rPr>
              <w:t>Không đáp ứng phần kiểm tra chức năng</w:t>
            </w:r>
          </w:p>
        </w:tc>
        <w:tc>
          <w:tcPr>
            <w:tcW w:w="312" w:type="pct"/>
          </w:tcPr>
          <w:p w14:paraId="32FA2277"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w:t>
            </w:r>
          </w:p>
        </w:tc>
        <w:tc>
          <w:tcPr>
            <w:tcW w:w="471" w:type="pct"/>
          </w:tcPr>
          <w:p w14:paraId="4108FBE2"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1~2</w:t>
            </w:r>
          </w:p>
        </w:tc>
      </w:tr>
      <w:tr w:rsidR="007C1371" w:rsidRPr="007C1371" w14:paraId="4D296FD2" w14:textId="77777777" w:rsidTr="007C1371">
        <w:trPr>
          <w:jc w:val="center"/>
        </w:trPr>
        <w:tc>
          <w:tcPr>
            <w:tcW w:w="2260" w:type="pct"/>
          </w:tcPr>
          <w:p w14:paraId="5FA42940"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Độ bền cơ</w:t>
            </w:r>
          </w:p>
        </w:tc>
        <w:tc>
          <w:tcPr>
            <w:tcW w:w="1956" w:type="pct"/>
          </w:tcPr>
          <w:p w14:paraId="37CF5544"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tc>
        <w:tc>
          <w:tcPr>
            <w:tcW w:w="312" w:type="pct"/>
          </w:tcPr>
          <w:p w14:paraId="2806E374"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w:t>
            </w:r>
          </w:p>
        </w:tc>
        <w:tc>
          <w:tcPr>
            <w:tcW w:w="471" w:type="pct"/>
          </w:tcPr>
          <w:p w14:paraId="2B509323"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 ~ 1</w:t>
            </w:r>
          </w:p>
        </w:tc>
      </w:tr>
      <w:tr w:rsidR="007C1371" w:rsidRPr="007C1371" w14:paraId="62443CAD" w14:textId="77777777" w:rsidTr="007C1371">
        <w:trPr>
          <w:jc w:val="center"/>
        </w:trPr>
        <w:tc>
          <w:tcPr>
            <w:tcW w:w="2260" w:type="pct"/>
          </w:tcPr>
          <w:p w14:paraId="49B3976A"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color w:val="000000" w:themeColor="text1"/>
                <w:sz w:val="24"/>
                <w:szCs w:val="24"/>
              </w:rPr>
              <w:t>- Bảo vệ quá tải và bảo vệ ngắn mạch tại Điều 13 TCVN 13078-1:2020</w:t>
            </w:r>
          </w:p>
        </w:tc>
        <w:tc>
          <w:tcPr>
            <w:tcW w:w="1956" w:type="pct"/>
          </w:tcPr>
          <w:p w14:paraId="09C4AC55"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p w14:paraId="5913DECB" w14:textId="77777777" w:rsidR="007C1371" w:rsidRPr="007C1371" w:rsidRDefault="007C1371" w:rsidP="007C1371">
            <w:pPr>
              <w:spacing w:after="0"/>
              <w:contextualSpacing/>
              <w:jc w:val="both"/>
              <w:rPr>
                <w:rFonts w:cs="Times New Roman"/>
                <w:bCs/>
                <w:color w:val="000000" w:themeColor="text1"/>
                <w:sz w:val="24"/>
                <w:szCs w:val="24"/>
              </w:rPr>
            </w:pPr>
            <w:r w:rsidRPr="007C1371">
              <w:rPr>
                <w:rFonts w:cs="Times New Roman"/>
                <w:bCs/>
                <w:color w:val="000000" w:themeColor="text1"/>
                <w:sz w:val="24"/>
                <w:szCs w:val="24"/>
              </w:rPr>
              <w:t xml:space="preserve">Ngoại trừ 13.3 </w:t>
            </w:r>
          </w:p>
        </w:tc>
        <w:tc>
          <w:tcPr>
            <w:tcW w:w="312" w:type="pct"/>
          </w:tcPr>
          <w:p w14:paraId="6A56E823"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w:t>
            </w:r>
          </w:p>
        </w:tc>
        <w:tc>
          <w:tcPr>
            <w:tcW w:w="471" w:type="pct"/>
          </w:tcPr>
          <w:p w14:paraId="2314711D"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0,5 ~ 1</w:t>
            </w:r>
          </w:p>
        </w:tc>
      </w:tr>
      <w:tr w:rsidR="007C1371" w:rsidRPr="007C1371" w14:paraId="283A2224" w14:textId="77777777" w:rsidTr="007C1371">
        <w:trPr>
          <w:jc w:val="center"/>
        </w:trPr>
        <w:tc>
          <w:tcPr>
            <w:tcW w:w="2260" w:type="pct"/>
          </w:tcPr>
          <w:p w14:paraId="6ED89C33" w14:textId="77777777" w:rsidR="007C1371" w:rsidRPr="007C1371" w:rsidRDefault="007C1371" w:rsidP="007C1371">
            <w:pPr>
              <w:keepNext/>
              <w:spacing w:after="0"/>
              <w:contextualSpacing/>
              <w:jc w:val="both"/>
              <w:rPr>
                <w:rFonts w:cs="Times New Roman"/>
                <w:b/>
                <w:color w:val="000000" w:themeColor="text1"/>
                <w:sz w:val="24"/>
                <w:szCs w:val="24"/>
              </w:rPr>
            </w:pPr>
            <w:r w:rsidRPr="007C1371">
              <w:rPr>
                <w:rFonts w:cs="Times New Roman"/>
                <w:b/>
                <w:color w:val="000000" w:themeColor="text1"/>
                <w:sz w:val="24"/>
                <w:szCs w:val="24"/>
              </w:rPr>
              <w:lastRenderedPageBreak/>
              <w:t>2. Yêu cầu về tương thích điện từ (EMC)</w:t>
            </w:r>
          </w:p>
        </w:tc>
        <w:tc>
          <w:tcPr>
            <w:tcW w:w="1956" w:type="pct"/>
          </w:tcPr>
          <w:p w14:paraId="06ED4B30" w14:textId="77777777" w:rsidR="007C1371" w:rsidRPr="007C1371" w:rsidRDefault="007C1371" w:rsidP="007C1371">
            <w:pPr>
              <w:keepNext/>
              <w:spacing w:after="0"/>
              <w:contextualSpacing/>
              <w:jc w:val="both"/>
              <w:rPr>
                <w:rFonts w:cs="Times New Roman"/>
                <w:b/>
                <w:color w:val="000000" w:themeColor="text1"/>
                <w:sz w:val="24"/>
                <w:szCs w:val="24"/>
              </w:rPr>
            </w:pPr>
            <w:r w:rsidRPr="007C1371">
              <w:rPr>
                <w:rFonts w:cs="Times New Roman"/>
                <w:bCs/>
                <w:color w:val="000000" w:themeColor="text1"/>
                <w:sz w:val="24"/>
                <w:szCs w:val="24"/>
              </w:rPr>
              <w:t>Khách hàng cần cung cấp kèm theo tải</w:t>
            </w:r>
          </w:p>
        </w:tc>
        <w:tc>
          <w:tcPr>
            <w:tcW w:w="312" w:type="pct"/>
          </w:tcPr>
          <w:p w14:paraId="586A3140" w14:textId="77777777" w:rsidR="007C1371" w:rsidRPr="007C1371" w:rsidRDefault="007C1371" w:rsidP="007C1371">
            <w:pPr>
              <w:keepNext/>
              <w:spacing w:after="0"/>
              <w:contextualSpacing/>
              <w:jc w:val="both"/>
              <w:rPr>
                <w:rFonts w:cs="Times New Roman"/>
                <w:b/>
                <w:color w:val="000000" w:themeColor="text1"/>
                <w:sz w:val="24"/>
                <w:szCs w:val="24"/>
              </w:rPr>
            </w:pPr>
          </w:p>
        </w:tc>
        <w:tc>
          <w:tcPr>
            <w:tcW w:w="471" w:type="pct"/>
          </w:tcPr>
          <w:p w14:paraId="7CF042A8" w14:textId="77777777" w:rsidR="007C1371" w:rsidRPr="007C1371" w:rsidRDefault="007C1371" w:rsidP="007C1371">
            <w:pPr>
              <w:keepNext/>
              <w:spacing w:after="0"/>
              <w:contextualSpacing/>
              <w:jc w:val="both"/>
              <w:rPr>
                <w:rFonts w:cs="Times New Roman"/>
                <w:b/>
                <w:color w:val="000000" w:themeColor="text1"/>
                <w:sz w:val="24"/>
                <w:szCs w:val="24"/>
              </w:rPr>
            </w:pPr>
          </w:p>
        </w:tc>
      </w:tr>
      <w:tr w:rsidR="007C1371" w:rsidRPr="007C1371" w14:paraId="2428A1B9" w14:textId="77777777" w:rsidTr="007C1371">
        <w:trPr>
          <w:jc w:val="center"/>
        </w:trPr>
        <w:tc>
          <w:tcPr>
            <w:tcW w:w="2260" w:type="pct"/>
          </w:tcPr>
          <w:p w14:paraId="593C8356"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 xml:space="preserve">Phát xạ tại Điều 6 của </w:t>
            </w:r>
          </w:p>
          <w:p w14:paraId="0187664B"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TCVN 13078-21-2:2020</w:t>
            </w:r>
          </w:p>
        </w:tc>
        <w:tc>
          <w:tcPr>
            <w:tcW w:w="1956" w:type="pct"/>
          </w:tcPr>
          <w:p w14:paraId="426BFBE0"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Cs/>
                <w:color w:val="000000" w:themeColor="text1"/>
                <w:sz w:val="24"/>
                <w:szCs w:val="24"/>
              </w:rPr>
              <w:t>Chỉ đáp ứng thử EMC đối với Bộ sạc Mode 1</w:t>
            </w:r>
          </w:p>
        </w:tc>
        <w:tc>
          <w:tcPr>
            <w:tcW w:w="312" w:type="pct"/>
          </w:tcPr>
          <w:p w14:paraId="43AA95CB"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024174C0"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2E56D835" w14:textId="77777777" w:rsidTr="007C1371">
        <w:trPr>
          <w:jc w:val="center"/>
        </w:trPr>
        <w:tc>
          <w:tcPr>
            <w:tcW w:w="2260" w:type="pct"/>
          </w:tcPr>
          <w:p w14:paraId="45D103FC"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6.2.2 – Dòng điện hài</w:t>
            </w:r>
          </w:p>
        </w:tc>
        <w:tc>
          <w:tcPr>
            <w:tcW w:w="1956" w:type="pct"/>
          </w:tcPr>
          <w:p w14:paraId="7E92B9DA"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Không</w:t>
            </w:r>
          </w:p>
        </w:tc>
        <w:tc>
          <w:tcPr>
            <w:tcW w:w="312" w:type="pct"/>
          </w:tcPr>
          <w:p w14:paraId="5DF0E232"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7D2277B2"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7EC0B4D1" w14:textId="77777777" w:rsidTr="007C1371">
        <w:trPr>
          <w:jc w:val="center"/>
        </w:trPr>
        <w:tc>
          <w:tcPr>
            <w:tcW w:w="2260" w:type="pct"/>
          </w:tcPr>
          <w:p w14:paraId="54B13C80"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6.2.3 – Thăng giáng điện áp và nháy</w:t>
            </w:r>
          </w:p>
        </w:tc>
        <w:tc>
          <w:tcPr>
            <w:tcW w:w="1956" w:type="pct"/>
          </w:tcPr>
          <w:p w14:paraId="2E6ACCC6"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Không</w:t>
            </w:r>
          </w:p>
        </w:tc>
        <w:tc>
          <w:tcPr>
            <w:tcW w:w="312" w:type="pct"/>
          </w:tcPr>
          <w:p w14:paraId="523E8C57"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449AB93A"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6DE2ADE0" w14:textId="77777777" w:rsidTr="007C1371">
        <w:trPr>
          <w:jc w:val="center"/>
        </w:trPr>
        <w:tc>
          <w:tcPr>
            <w:tcW w:w="2260" w:type="pct"/>
          </w:tcPr>
          <w:p w14:paraId="41E5B275"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6.3.2 – Nhiễu dẫn tại cổng nguồn vào AC</w:t>
            </w:r>
          </w:p>
        </w:tc>
        <w:tc>
          <w:tcPr>
            <w:tcW w:w="1956" w:type="pct"/>
          </w:tcPr>
          <w:p w14:paraId="23FC0826"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Có</w:t>
            </w:r>
          </w:p>
          <w:p w14:paraId="16D164E3"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Đáp ứng thử AC 1pha đến 16A</w:t>
            </w:r>
          </w:p>
        </w:tc>
        <w:tc>
          <w:tcPr>
            <w:tcW w:w="312" w:type="pct"/>
          </w:tcPr>
          <w:p w14:paraId="7A180C16"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2</w:t>
            </w:r>
          </w:p>
        </w:tc>
        <w:tc>
          <w:tcPr>
            <w:tcW w:w="471" w:type="pct"/>
          </w:tcPr>
          <w:p w14:paraId="0794ADF8"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1</w:t>
            </w:r>
          </w:p>
        </w:tc>
      </w:tr>
      <w:tr w:rsidR="007C1371" w:rsidRPr="007C1371" w14:paraId="77D08180" w14:textId="77777777" w:rsidTr="007C1371">
        <w:trPr>
          <w:jc w:val="center"/>
        </w:trPr>
        <w:tc>
          <w:tcPr>
            <w:tcW w:w="2260" w:type="pct"/>
          </w:tcPr>
          <w:p w14:paraId="2C355FB7"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6.3.4 –Nhiễu dẫn tại cổng mạng có dây hoặc cổng điều khiển/tín hiệu</w:t>
            </w:r>
          </w:p>
        </w:tc>
        <w:tc>
          <w:tcPr>
            <w:tcW w:w="1956" w:type="pct"/>
          </w:tcPr>
          <w:p w14:paraId="16A5B458"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Không</w:t>
            </w:r>
          </w:p>
        </w:tc>
        <w:tc>
          <w:tcPr>
            <w:tcW w:w="312" w:type="pct"/>
          </w:tcPr>
          <w:p w14:paraId="6E0444AB" w14:textId="77777777" w:rsidR="007C1371" w:rsidRPr="007C1371" w:rsidRDefault="007C1371" w:rsidP="007C1371">
            <w:pPr>
              <w:spacing w:after="0"/>
              <w:contextualSpacing/>
              <w:jc w:val="both"/>
              <w:rPr>
                <w:rFonts w:cs="Times New Roman"/>
                <w:b/>
                <w:bCs/>
                <w:color w:val="000000" w:themeColor="text1"/>
                <w:sz w:val="24"/>
                <w:szCs w:val="24"/>
              </w:rPr>
            </w:pPr>
          </w:p>
        </w:tc>
        <w:tc>
          <w:tcPr>
            <w:tcW w:w="471" w:type="pct"/>
          </w:tcPr>
          <w:p w14:paraId="34CB56DF" w14:textId="77777777" w:rsidR="007C1371" w:rsidRPr="007C1371" w:rsidRDefault="007C1371" w:rsidP="007C1371">
            <w:pPr>
              <w:spacing w:after="0"/>
              <w:contextualSpacing/>
              <w:jc w:val="both"/>
              <w:rPr>
                <w:rFonts w:cs="Times New Roman"/>
                <w:b/>
                <w:bCs/>
                <w:color w:val="000000" w:themeColor="text1"/>
                <w:sz w:val="24"/>
                <w:szCs w:val="24"/>
              </w:rPr>
            </w:pPr>
          </w:p>
        </w:tc>
      </w:tr>
      <w:tr w:rsidR="007C1371" w:rsidRPr="007C1371" w14:paraId="31DA4089" w14:textId="77777777" w:rsidTr="007C1371">
        <w:trPr>
          <w:jc w:val="center"/>
        </w:trPr>
        <w:tc>
          <w:tcPr>
            <w:tcW w:w="2260" w:type="pct"/>
          </w:tcPr>
          <w:p w14:paraId="1504F933"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 xml:space="preserve">6.3.5 – Cổng vỏ </w:t>
            </w:r>
          </w:p>
        </w:tc>
        <w:tc>
          <w:tcPr>
            <w:tcW w:w="1956" w:type="pct"/>
          </w:tcPr>
          <w:p w14:paraId="7AD8CA01"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Có</w:t>
            </w:r>
          </w:p>
          <w:p w14:paraId="69CA7635"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Đáp ứng thử AC 1pha đến 16A</w:t>
            </w:r>
          </w:p>
        </w:tc>
        <w:tc>
          <w:tcPr>
            <w:tcW w:w="312" w:type="pct"/>
          </w:tcPr>
          <w:p w14:paraId="1725B42F"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6</w:t>
            </w:r>
          </w:p>
        </w:tc>
        <w:tc>
          <w:tcPr>
            <w:tcW w:w="471" w:type="pct"/>
          </w:tcPr>
          <w:p w14:paraId="1C7E3C41"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2</w:t>
            </w:r>
          </w:p>
        </w:tc>
      </w:tr>
      <w:tr w:rsidR="007C1371" w:rsidRPr="007C1371" w14:paraId="284B2CBD" w14:textId="77777777" w:rsidTr="007C1371">
        <w:trPr>
          <w:jc w:val="center"/>
        </w:trPr>
        <w:tc>
          <w:tcPr>
            <w:tcW w:w="2260" w:type="pct"/>
          </w:tcPr>
          <w:p w14:paraId="1CEAA715"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Phục lục B. Bức xạ (</w:t>
            </w:r>
            <w:r w:rsidRPr="007C1371">
              <w:rPr>
                <w:rStyle w:val="fontstyle01"/>
                <w:rFonts w:ascii="Times New Roman" w:hAnsi="Times New Roman" w:cs="Times New Roman"/>
                <w:color w:val="000000" w:themeColor="text1"/>
                <w:sz w:val="24"/>
                <w:szCs w:val="24"/>
              </w:rPr>
              <w:t>2 kHz đến 185 kHz</w:t>
            </w:r>
            <w:r w:rsidRPr="007C1371">
              <w:rPr>
                <w:rFonts w:cs="Times New Roman"/>
                <w:color w:val="000000" w:themeColor="text1"/>
                <w:sz w:val="24"/>
                <w:szCs w:val="24"/>
              </w:rPr>
              <w:t xml:space="preserve"> </w:t>
            </w:r>
            <w:r w:rsidRPr="007C1371">
              <w:rPr>
                <w:rStyle w:val="fontstyle01"/>
                <w:rFonts w:ascii="Times New Roman" w:hAnsi="Times New Roman" w:cs="Times New Roman"/>
                <w:color w:val="000000" w:themeColor="text1"/>
                <w:sz w:val="24"/>
                <w:szCs w:val="24"/>
              </w:rPr>
              <w:t>theo MIL-STD-461F:2007)</w:t>
            </w:r>
          </w:p>
        </w:tc>
        <w:tc>
          <w:tcPr>
            <w:tcW w:w="1956" w:type="pct"/>
          </w:tcPr>
          <w:p w14:paraId="711885E6"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Không</w:t>
            </w:r>
          </w:p>
        </w:tc>
        <w:tc>
          <w:tcPr>
            <w:tcW w:w="312" w:type="pct"/>
          </w:tcPr>
          <w:p w14:paraId="54D5CE60" w14:textId="77777777" w:rsidR="007C1371" w:rsidRPr="007C1371" w:rsidRDefault="007C1371" w:rsidP="007C1371">
            <w:pPr>
              <w:spacing w:after="0"/>
              <w:contextualSpacing/>
              <w:jc w:val="both"/>
              <w:rPr>
                <w:rFonts w:cs="Times New Roman"/>
                <w:b/>
                <w:bCs/>
                <w:color w:val="000000" w:themeColor="text1"/>
                <w:sz w:val="24"/>
                <w:szCs w:val="24"/>
              </w:rPr>
            </w:pPr>
          </w:p>
        </w:tc>
        <w:tc>
          <w:tcPr>
            <w:tcW w:w="471" w:type="pct"/>
          </w:tcPr>
          <w:p w14:paraId="295B229A" w14:textId="77777777" w:rsidR="007C1371" w:rsidRPr="007C1371" w:rsidRDefault="007C1371" w:rsidP="007C1371">
            <w:pPr>
              <w:spacing w:after="0"/>
              <w:contextualSpacing/>
              <w:jc w:val="both"/>
              <w:rPr>
                <w:rFonts w:cs="Times New Roman"/>
                <w:b/>
                <w:bCs/>
                <w:color w:val="000000" w:themeColor="text1"/>
                <w:sz w:val="24"/>
                <w:szCs w:val="24"/>
              </w:rPr>
            </w:pPr>
          </w:p>
        </w:tc>
      </w:tr>
      <w:tr w:rsidR="007C1371" w:rsidRPr="007C1371" w14:paraId="2CAA631E" w14:textId="77777777" w:rsidTr="007C1371">
        <w:trPr>
          <w:jc w:val="center"/>
        </w:trPr>
        <w:tc>
          <w:tcPr>
            <w:tcW w:w="2260" w:type="pct"/>
          </w:tcPr>
          <w:p w14:paraId="67000A60"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 xml:space="preserve">Miễn nhiễm tại Điều 5 của </w:t>
            </w:r>
          </w:p>
          <w:p w14:paraId="079AFC2A"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TCVN 13078-21-2:2020</w:t>
            </w:r>
          </w:p>
        </w:tc>
        <w:tc>
          <w:tcPr>
            <w:tcW w:w="1956" w:type="pct"/>
          </w:tcPr>
          <w:p w14:paraId="5FC89153"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Cs/>
                <w:color w:val="000000" w:themeColor="text1"/>
                <w:sz w:val="24"/>
                <w:szCs w:val="24"/>
              </w:rPr>
              <w:t>Chỉ đáp ứng thử EMC đối với Bộ sạc Mode 1</w:t>
            </w:r>
          </w:p>
        </w:tc>
        <w:tc>
          <w:tcPr>
            <w:tcW w:w="312" w:type="pct"/>
          </w:tcPr>
          <w:p w14:paraId="2C7C1497" w14:textId="77777777" w:rsidR="007C1371" w:rsidRPr="007C1371" w:rsidRDefault="007C1371" w:rsidP="007C1371">
            <w:pPr>
              <w:spacing w:after="0"/>
              <w:contextualSpacing/>
              <w:jc w:val="both"/>
              <w:rPr>
                <w:rFonts w:cs="Times New Roman"/>
                <w:b/>
                <w:bCs/>
                <w:color w:val="000000" w:themeColor="text1"/>
                <w:sz w:val="24"/>
                <w:szCs w:val="24"/>
              </w:rPr>
            </w:pPr>
          </w:p>
        </w:tc>
        <w:tc>
          <w:tcPr>
            <w:tcW w:w="471" w:type="pct"/>
          </w:tcPr>
          <w:p w14:paraId="2F2EACDD" w14:textId="77777777" w:rsidR="007C1371" w:rsidRPr="007C1371" w:rsidRDefault="007C1371" w:rsidP="007C1371">
            <w:pPr>
              <w:spacing w:after="0"/>
              <w:contextualSpacing/>
              <w:jc w:val="both"/>
              <w:rPr>
                <w:rFonts w:cs="Times New Roman"/>
                <w:b/>
                <w:bCs/>
                <w:color w:val="000000" w:themeColor="text1"/>
                <w:sz w:val="24"/>
                <w:szCs w:val="24"/>
              </w:rPr>
            </w:pPr>
          </w:p>
        </w:tc>
      </w:tr>
      <w:tr w:rsidR="007C1371" w:rsidRPr="007C1371" w14:paraId="380BFC4F" w14:textId="77777777" w:rsidTr="007C1371">
        <w:trPr>
          <w:jc w:val="center"/>
        </w:trPr>
        <w:tc>
          <w:tcPr>
            <w:tcW w:w="2260" w:type="pct"/>
          </w:tcPr>
          <w:p w14:paraId="1FA93EA8"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Phóng tĩnh điện (Vỏ)</w:t>
            </w:r>
          </w:p>
          <w:p w14:paraId="3AD574D2"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IEC 61000-4-2:2008</w:t>
            </w:r>
          </w:p>
        </w:tc>
        <w:tc>
          <w:tcPr>
            <w:tcW w:w="1956" w:type="pct"/>
          </w:tcPr>
          <w:p w14:paraId="29EF6233"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5F97040F"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2</w:t>
            </w:r>
          </w:p>
        </w:tc>
        <w:tc>
          <w:tcPr>
            <w:tcW w:w="471" w:type="pct"/>
            <w:vMerge w:val="restart"/>
          </w:tcPr>
          <w:p w14:paraId="3F83A2DE"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7</w:t>
            </w:r>
          </w:p>
        </w:tc>
      </w:tr>
      <w:tr w:rsidR="007C1371" w:rsidRPr="007C1371" w14:paraId="073D8E39" w14:textId="77777777" w:rsidTr="007C1371">
        <w:trPr>
          <w:jc w:val="center"/>
        </w:trPr>
        <w:tc>
          <w:tcPr>
            <w:tcW w:w="2260" w:type="pct"/>
          </w:tcPr>
          <w:p w14:paraId="3EDB3E7D"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Miễn nhiễm bức xạ (Vỏ)</w:t>
            </w:r>
          </w:p>
          <w:p w14:paraId="7BF90870"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IEC 61000-4-3:2010</w:t>
            </w:r>
          </w:p>
        </w:tc>
        <w:tc>
          <w:tcPr>
            <w:tcW w:w="1956" w:type="pct"/>
          </w:tcPr>
          <w:p w14:paraId="1BC5B863"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0B3F5FA5"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6</w:t>
            </w:r>
          </w:p>
        </w:tc>
        <w:tc>
          <w:tcPr>
            <w:tcW w:w="471" w:type="pct"/>
            <w:vMerge/>
          </w:tcPr>
          <w:p w14:paraId="194500D4" w14:textId="77777777" w:rsidR="007C1371" w:rsidRPr="007C1371" w:rsidRDefault="007C1371" w:rsidP="007C1371">
            <w:pPr>
              <w:spacing w:after="0"/>
              <w:contextualSpacing/>
              <w:jc w:val="both"/>
              <w:rPr>
                <w:rFonts w:cs="Times New Roman"/>
                <w:b/>
                <w:bCs/>
                <w:color w:val="000000" w:themeColor="text1"/>
                <w:sz w:val="24"/>
                <w:szCs w:val="24"/>
              </w:rPr>
            </w:pPr>
          </w:p>
        </w:tc>
      </w:tr>
      <w:tr w:rsidR="007C1371" w:rsidRPr="007C1371" w14:paraId="41B4B937" w14:textId="77777777" w:rsidTr="007C1371">
        <w:trPr>
          <w:jc w:val="center"/>
        </w:trPr>
        <w:tc>
          <w:tcPr>
            <w:tcW w:w="2260" w:type="pct"/>
          </w:tcPr>
          <w:p w14:paraId="5F85E5F0"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Trường điện từ (Vỏ)</w:t>
            </w:r>
          </w:p>
          <w:p w14:paraId="2ED32219"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IEC 61000-4-8:2009</w:t>
            </w:r>
          </w:p>
        </w:tc>
        <w:tc>
          <w:tcPr>
            <w:tcW w:w="1956" w:type="pct"/>
          </w:tcPr>
          <w:p w14:paraId="74CFE0DC"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65F25892"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2</w:t>
            </w:r>
          </w:p>
        </w:tc>
        <w:tc>
          <w:tcPr>
            <w:tcW w:w="471" w:type="pct"/>
            <w:vMerge/>
          </w:tcPr>
          <w:p w14:paraId="1D3CD499" w14:textId="77777777" w:rsidR="007C1371" w:rsidRPr="007C1371" w:rsidRDefault="007C1371" w:rsidP="007C1371">
            <w:pPr>
              <w:spacing w:after="0"/>
              <w:contextualSpacing/>
              <w:jc w:val="both"/>
              <w:rPr>
                <w:rFonts w:cs="Times New Roman"/>
                <w:b/>
                <w:bCs/>
                <w:color w:val="000000" w:themeColor="text1"/>
                <w:sz w:val="24"/>
                <w:szCs w:val="24"/>
              </w:rPr>
            </w:pPr>
          </w:p>
        </w:tc>
      </w:tr>
      <w:tr w:rsidR="007C1371" w:rsidRPr="007C1371" w14:paraId="662C4055" w14:textId="77777777" w:rsidTr="007C1371">
        <w:trPr>
          <w:jc w:val="center"/>
        </w:trPr>
        <w:tc>
          <w:tcPr>
            <w:tcW w:w="2260" w:type="pct"/>
          </w:tcPr>
          <w:p w14:paraId="4D323F55"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Quá độ nhanh (Nguồn vào AC)</w:t>
            </w:r>
          </w:p>
          <w:p w14:paraId="1BB47D3E"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IEC 61000-4-4:2010</w:t>
            </w:r>
          </w:p>
        </w:tc>
        <w:tc>
          <w:tcPr>
            <w:tcW w:w="1956" w:type="pct"/>
          </w:tcPr>
          <w:p w14:paraId="7635736F"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7B9A6733"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2</w:t>
            </w:r>
          </w:p>
        </w:tc>
        <w:tc>
          <w:tcPr>
            <w:tcW w:w="471" w:type="pct"/>
            <w:vMerge/>
          </w:tcPr>
          <w:p w14:paraId="6D7615B9" w14:textId="77777777" w:rsidR="007C1371" w:rsidRPr="007C1371" w:rsidRDefault="007C1371" w:rsidP="007C1371">
            <w:pPr>
              <w:spacing w:after="0"/>
              <w:contextualSpacing/>
              <w:jc w:val="both"/>
              <w:rPr>
                <w:rFonts w:cs="Times New Roman"/>
                <w:b/>
                <w:bCs/>
                <w:color w:val="000000" w:themeColor="text1"/>
                <w:sz w:val="24"/>
                <w:szCs w:val="24"/>
              </w:rPr>
            </w:pPr>
          </w:p>
        </w:tc>
      </w:tr>
      <w:tr w:rsidR="007C1371" w:rsidRPr="007C1371" w14:paraId="4C5B39A8" w14:textId="77777777" w:rsidTr="007C1371">
        <w:trPr>
          <w:jc w:val="center"/>
        </w:trPr>
        <w:tc>
          <w:tcPr>
            <w:tcW w:w="2260" w:type="pct"/>
          </w:tcPr>
          <w:p w14:paraId="4AACECE5"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Đột biến (Nguồn vào AC)</w:t>
            </w:r>
          </w:p>
          <w:p w14:paraId="6708FC3C"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IEC 61000-4-5:2014</w:t>
            </w:r>
          </w:p>
        </w:tc>
        <w:tc>
          <w:tcPr>
            <w:tcW w:w="1956" w:type="pct"/>
          </w:tcPr>
          <w:p w14:paraId="5EC16AFA"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3D31E937"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2</w:t>
            </w:r>
          </w:p>
        </w:tc>
        <w:tc>
          <w:tcPr>
            <w:tcW w:w="471" w:type="pct"/>
            <w:vMerge/>
          </w:tcPr>
          <w:p w14:paraId="3ECCA824" w14:textId="77777777" w:rsidR="007C1371" w:rsidRPr="007C1371" w:rsidRDefault="007C1371" w:rsidP="007C1371">
            <w:pPr>
              <w:spacing w:after="0"/>
              <w:contextualSpacing/>
              <w:jc w:val="both"/>
              <w:rPr>
                <w:rFonts w:cs="Times New Roman"/>
                <w:b/>
                <w:bCs/>
                <w:color w:val="000000" w:themeColor="text1"/>
                <w:sz w:val="24"/>
                <w:szCs w:val="24"/>
              </w:rPr>
            </w:pPr>
          </w:p>
        </w:tc>
      </w:tr>
      <w:tr w:rsidR="007C1371" w:rsidRPr="007C1371" w14:paraId="3B6073E6" w14:textId="77777777" w:rsidTr="007C1371">
        <w:trPr>
          <w:jc w:val="center"/>
        </w:trPr>
        <w:tc>
          <w:tcPr>
            <w:tcW w:w="2260" w:type="pct"/>
          </w:tcPr>
          <w:p w14:paraId="62BFADEF"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Miễn nhiễm dẫn (nguồn vào AC)</w:t>
            </w:r>
          </w:p>
          <w:p w14:paraId="6E8083BC"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IEC 61000-4-6:2013</w:t>
            </w:r>
          </w:p>
        </w:tc>
        <w:tc>
          <w:tcPr>
            <w:tcW w:w="1956" w:type="pct"/>
          </w:tcPr>
          <w:p w14:paraId="534AC24D"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760CD950"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2</w:t>
            </w:r>
          </w:p>
        </w:tc>
        <w:tc>
          <w:tcPr>
            <w:tcW w:w="471" w:type="pct"/>
            <w:vMerge/>
          </w:tcPr>
          <w:p w14:paraId="65F9CDFE" w14:textId="77777777" w:rsidR="007C1371" w:rsidRPr="007C1371" w:rsidRDefault="007C1371" w:rsidP="007C1371">
            <w:pPr>
              <w:spacing w:after="0"/>
              <w:contextualSpacing/>
              <w:jc w:val="both"/>
              <w:rPr>
                <w:rFonts w:cs="Times New Roman"/>
                <w:b/>
                <w:bCs/>
                <w:color w:val="000000" w:themeColor="text1"/>
                <w:sz w:val="24"/>
                <w:szCs w:val="24"/>
              </w:rPr>
            </w:pPr>
          </w:p>
        </w:tc>
      </w:tr>
      <w:tr w:rsidR="007C1371" w:rsidRPr="007C1371" w14:paraId="20D7F7CA" w14:textId="77777777" w:rsidTr="007C1371">
        <w:trPr>
          <w:jc w:val="center"/>
        </w:trPr>
        <w:tc>
          <w:tcPr>
            <w:tcW w:w="2260" w:type="pct"/>
          </w:tcPr>
          <w:p w14:paraId="7E4B043C"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Sụt áp và ngắt quãng (Nguồn vào AC) IEC 61000-4-11:2004</w:t>
            </w:r>
          </w:p>
        </w:tc>
        <w:tc>
          <w:tcPr>
            <w:tcW w:w="1956" w:type="pct"/>
          </w:tcPr>
          <w:p w14:paraId="1EEE6F27"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3C2B00A9" w14:textId="77777777" w:rsidR="007C1371" w:rsidRPr="007C1371" w:rsidRDefault="007C1371" w:rsidP="007C1371">
            <w:pPr>
              <w:spacing w:after="0"/>
              <w:contextualSpacing/>
              <w:jc w:val="both"/>
              <w:rPr>
                <w:rFonts w:cs="Times New Roman"/>
                <w:b/>
                <w:bCs/>
                <w:color w:val="000000" w:themeColor="text1"/>
                <w:sz w:val="24"/>
                <w:szCs w:val="24"/>
              </w:rPr>
            </w:pPr>
            <w:r w:rsidRPr="007C1371">
              <w:rPr>
                <w:rFonts w:cs="Times New Roman"/>
                <w:b/>
                <w:bCs/>
                <w:color w:val="000000" w:themeColor="text1"/>
                <w:sz w:val="24"/>
                <w:szCs w:val="24"/>
              </w:rPr>
              <w:t>2</w:t>
            </w:r>
          </w:p>
        </w:tc>
        <w:tc>
          <w:tcPr>
            <w:tcW w:w="471" w:type="pct"/>
            <w:vMerge/>
          </w:tcPr>
          <w:p w14:paraId="58C536E6" w14:textId="77777777" w:rsidR="007C1371" w:rsidRPr="007C1371" w:rsidRDefault="007C1371" w:rsidP="007C1371">
            <w:pPr>
              <w:spacing w:after="0"/>
              <w:contextualSpacing/>
              <w:jc w:val="both"/>
              <w:rPr>
                <w:rFonts w:cs="Times New Roman"/>
                <w:b/>
                <w:bCs/>
                <w:color w:val="000000" w:themeColor="text1"/>
                <w:sz w:val="24"/>
                <w:szCs w:val="24"/>
              </w:rPr>
            </w:pPr>
          </w:p>
        </w:tc>
      </w:tr>
      <w:tr w:rsidR="007C1371" w:rsidRPr="007C1371" w14:paraId="61760707" w14:textId="77777777" w:rsidTr="007C1371">
        <w:trPr>
          <w:jc w:val="center"/>
        </w:trPr>
        <w:tc>
          <w:tcPr>
            <w:tcW w:w="2260" w:type="pct"/>
          </w:tcPr>
          <w:p w14:paraId="1849B8E2"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3. Yêu cầu về truyền thông</w:t>
            </w:r>
          </w:p>
        </w:tc>
        <w:tc>
          <w:tcPr>
            <w:tcW w:w="1956" w:type="pct"/>
          </w:tcPr>
          <w:p w14:paraId="5F4667ED" w14:textId="77777777" w:rsidR="007C1371" w:rsidRPr="007C1371" w:rsidRDefault="007C1371" w:rsidP="007C1371">
            <w:pPr>
              <w:spacing w:after="0"/>
              <w:contextualSpacing/>
              <w:jc w:val="both"/>
              <w:rPr>
                <w:rFonts w:cs="Times New Roman"/>
                <w:b/>
                <w:color w:val="000000" w:themeColor="text1"/>
                <w:sz w:val="24"/>
                <w:szCs w:val="24"/>
              </w:rPr>
            </w:pPr>
          </w:p>
        </w:tc>
        <w:tc>
          <w:tcPr>
            <w:tcW w:w="312" w:type="pct"/>
          </w:tcPr>
          <w:p w14:paraId="2B0DE749"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4F6E9C7B"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19A82F8F" w14:textId="77777777" w:rsidTr="007C1371">
        <w:trPr>
          <w:jc w:val="center"/>
        </w:trPr>
        <w:tc>
          <w:tcPr>
            <w:tcW w:w="2260" w:type="pct"/>
          </w:tcPr>
          <w:p w14:paraId="07F88A69"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 xml:space="preserve">Truyền thông tại Điều 7 </w:t>
            </w:r>
          </w:p>
          <w:p w14:paraId="64E2A314"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TCVN 13078-1:2020</w:t>
            </w:r>
          </w:p>
        </w:tc>
        <w:tc>
          <w:tcPr>
            <w:tcW w:w="1956" w:type="pct"/>
          </w:tcPr>
          <w:p w14:paraId="6597144C"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Không</w:t>
            </w:r>
          </w:p>
        </w:tc>
        <w:tc>
          <w:tcPr>
            <w:tcW w:w="312" w:type="pct"/>
          </w:tcPr>
          <w:p w14:paraId="6FF2A63C" w14:textId="77777777" w:rsidR="007C1371" w:rsidRPr="007C1371" w:rsidRDefault="007C1371" w:rsidP="007C1371">
            <w:pPr>
              <w:spacing w:after="0"/>
              <w:contextualSpacing/>
              <w:jc w:val="both"/>
              <w:rPr>
                <w:rFonts w:cs="Times New Roman"/>
                <w:b/>
                <w:color w:val="000000" w:themeColor="text1"/>
                <w:sz w:val="24"/>
                <w:szCs w:val="24"/>
              </w:rPr>
            </w:pPr>
          </w:p>
        </w:tc>
        <w:tc>
          <w:tcPr>
            <w:tcW w:w="471" w:type="pct"/>
          </w:tcPr>
          <w:p w14:paraId="4AE04AF3" w14:textId="77777777" w:rsidR="007C1371" w:rsidRPr="007C1371" w:rsidRDefault="007C1371" w:rsidP="007C1371">
            <w:pPr>
              <w:spacing w:after="0"/>
              <w:contextualSpacing/>
              <w:jc w:val="both"/>
              <w:rPr>
                <w:rFonts w:cs="Times New Roman"/>
                <w:b/>
                <w:color w:val="000000" w:themeColor="text1"/>
                <w:sz w:val="24"/>
                <w:szCs w:val="24"/>
              </w:rPr>
            </w:pPr>
          </w:p>
        </w:tc>
      </w:tr>
    </w:tbl>
    <w:p w14:paraId="056FC630" w14:textId="77777777" w:rsidR="007C1371" w:rsidRDefault="007C1371" w:rsidP="007C1371">
      <w:pPr>
        <w:tabs>
          <w:tab w:val="left" w:pos="720"/>
        </w:tabs>
        <w:spacing w:before="120" w:line="240" w:lineRule="auto"/>
        <w:ind w:firstLine="720"/>
        <w:jc w:val="both"/>
        <w:rPr>
          <w:rFonts w:cs="Times New Roman"/>
          <w:color w:val="000000" w:themeColor="text1"/>
          <w:sz w:val="28"/>
          <w:szCs w:val="28"/>
        </w:rPr>
      </w:pPr>
      <w:r>
        <w:rPr>
          <w:rFonts w:cs="Times New Roman"/>
          <w:color w:val="000000" w:themeColor="text1"/>
          <w:sz w:val="28"/>
          <w:szCs w:val="28"/>
        </w:rPr>
        <w:br w:type="page"/>
      </w:r>
    </w:p>
    <w:p w14:paraId="64354E46" w14:textId="355470C5" w:rsidR="007C1371" w:rsidRPr="007C1371" w:rsidRDefault="007C1371" w:rsidP="007C1371">
      <w:pPr>
        <w:tabs>
          <w:tab w:val="left" w:pos="720"/>
        </w:tabs>
        <w:spacing w:before="120" w:line="240" w:lineRule="auto"/>
        <w:ind w:firstLine="720"/>
        <w:jc w:val="both"/>
        <w:rPr>
          <w:rFonts w:cs="Times New Roman"/>
          <w:color w:val="000000" w:themeColor="text1"/>
          <w:sz w:val="28"/>
          <w:szCs w:val="28"/>
        </w:rPr>
      </w:pPr>
      <w:r>
        <w:rPr>
          <w:rFonts w:cs="Times New Roman"/>
          <w:color w:val="000000" w:themeColor="text1"/>
          <w:sz w:val="28"/>
          <w:szCs w:val="28"/>
          <w:lang w:val="en-US"/>
        </w:rPr>
        <w:lastRenderedPageBreak/>
        <w:t xml:space="preserve">2. </w:t>
      </w:r>
      <w:r w:rsidRPr="007C1371">
        <w:rPr>
          <w:rFonts w:cs="Times New Roman"/>
          <w:color w:val="000000" w:themeColor="text1"/>
          <w:sz w:val="28"/>
          <w:szCs w:val="28"/>
        </w:rPr>
        <w:t>Trụ sạc xe điện DC</w:t>
      </w:r>
    </w:p>
    <w:tbl>
      <w:tblPr>
        <w:tblStyle w:val="TableGrid"/>
        <w:tblW w:w="5000" w:type="pct"/>
        <w:jc w:val="center"/>
        <w:tblLook w:val="04A0" w:firstRow="1" w:lastRow="0" w:firstColumn="1" w:lastColumn="0" w:noHBand="0" w:noVBand="1"/>
      </w:tblPr>
      <w:tblGrid>
        <w:gridCol w:w="6435"/>
        <w:gridCol w:w="4051"/>
        <w:gridCol w:w="2096"/>
        <w:gridCol w:w="2544"/>
      </w:tblGrid>
      <w:tr w:rsidR="007C1371" w:rsidRPr="007C1371" w14:paraId="1FDB7FD6" w14:textId="77777777" w:rsidTr="007C1371">
        <w:trPr>
          <w:jc w:val="center"/>
        </w:trPr>
        <w:tc>
          <w:tcPr>
            <w:tcW w:w="5000" w:type="pct"/>
            <w:gridSpan w:val="4"/>
          </w:tcPr>
          <w:p w14:paraId="6C08BEA6"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 xml:space="preserve">Năng lực, chi phí và thời gian </w:t>
            </w:r>
          </w:p>
          <w:p w14:paraId="2686E3BD"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thử nghiệm</w:t>
            </w:r>
          </w:p>
        </w:tc>
      </w:tr>
      <w:tr w:rsidR="007C1371" w:rsidRPr="007C1371" w14:paraId="53E55028" w14:textId="77777777" w:rsidTr="007C1371">
        <w:trPr>
          <w:jc w:val="center"/>
        </w:trPr>
        <w:tc>
          <w:tcPr>
            <w:tcW w:w="2127" w:type="pct"/>
          </w:tcPr>
          <w:p w14:paraId="42C3F4BB"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Nội dung</w:t>
            </w:r>
          </w:p>
        </w:tc>
        <w:tc>
          <w:tcPr>
            <w:tcW w:w="1339" w:type="pct"/>
          </w:tcPr>
          <w:p w14:paraId="7290886A"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Năng lực</w:t>
            </w:r>
          </w:p>
          <w:p w14:paraId="2DCE4C96"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(có/không)</w:t>
            </w:r>
          </w:p>
        </w:tc>
        <w:tc>
          <w:tcPr>
            <w:tcW w:w="693" w:type="pct"/>
          </w:tcPr>
          <w:p w14:paraId="5E5CD68E"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Chi phí</w:t>
            </w:r>
          </w:p>
          <w:p w14:paraId="2A9FEB0A"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(triệu)</w:t>
            </w:r>
          </w:p>
        </w:tc>
        <w:tc>
          <w:tcPr>
            <w:tcW w:w="841" w:type="pct"/>
          </w:tcPr>
          <w:p w14:paraId="5408B639"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Thời gian</w:t>
            </w:r>
          </w:p>
          <w:p w14:paraId="6D438F82"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(h)</w:t>
            </w:r>
          </w:p>
        </w:tc>
      </w:tr>
      <w:tr w:rsidR="007C1371" w:rsidRPr="007C1371" w14:paraId="47DF3A02" w14:textId="77777777" w:rsidTr="007C1371">
        <w:trPr>
          <w:jc w:val="center"/>
        </w:trPr>
        <w:tc>
          <w:tcPr>
            <w:tcW w:w="2127" w:type="pct"/>
          </w:tcPr>
          <w:p w14:paraId="1F40F7F5"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1. Yêu cầu về an toàn</w:t>
            </w:r>
          </w:p>
        </w:tc>
        <w:tc>
          <w:tcPr>
            <w:tcW w:w="1339" w:type="pct"/>
          </w:tcPr>
          <w:p w14:paraId="1A753B49" w14:textId="77777777" w:rsidR="007C1371" w:rsidRPr="007C1371" w:rsidRDefault="007C1371" w:rsidP="007C1371">
            <w:pPr>
              <w:spacing w:after="0"/>
              <w:contextualSpacing/>
              <w:jc w:val="both"/>
              <w:rPr>
                <w:rFonts w:cs="Times New Roman"/>
                <w:b/>
                <w:color w:val="000000" w:themeColor="text1"/>
                <w:sz w:val="24"/>
                <w:szCs w:val="24"/>
              </w:rPr>
            </w:pPr>
          </w:p>
        </w:tc>
        <w:tc>
          <w:tcPr>
            <w:tcW w:w="693" w:type="pct"/>
          </w:tcPr>
          <w:p w14:paraId="1E702BB9" w14:textId="77777777" w:rsidR="007C1371" w:rsidRPr="007C1371" w:rsidRDefault="007C1371" w:rsidP="007C1371">
            <w:pPr>
              <w:spacing w:after="0"/>
              <w:contextualSpacing/>
              <w:jc w:val="both"/>
              <w:rPr>
                <w:rFonts w:cs="Times New Roman"/>
                <w:b/>
                <w:color w:val="000000" w:themeColor="text1"/>
                <w:sz w:val="24"/>
                <w:szCs w:val="24"/>
              </w:rPr>
            </w:pPr>
          </w:p>
        </w:tc>
        <w:tc>
          <w:tcPr>
            <w:tcW w:w="841" w:type="pct"/>
          </w:tcPr>
          <w:p w14:paraId="504A27A1"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26AF57D1" w14:textId="77777777" w:rsidTr="007C1371">
        <w:trPr>
          <w:jc w:val="center"/>
        </w:trPr>
        <w:tc>
          <w:tcPr>
            <w:tcW w:w="2127" w:type="pct"/>
          </w:tcPr>
          <w:p w14:paraId="59C1357E"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Bảo vệ chống điện giật tại Điều 8 TCVN 13078-1:2020.</w:t>
            </w:r>
          </w:p>
        </w:tc>
        <w:tc>
          <w:tcPr>
            <w:tcW w:w="2873" w:type="pct"/>
            <w:gridSpan w:val="3"/>
            <w:vMerge w:val="restart"/>
          </w:tcPr>
          <w:p w14:paraId="642E09A6" w14:textId="77777777" w:rsidR="007C1371" w:rsidRPr="007C1371" w:rsidRDefault="007C1371" w:rsidP="007C1371">
            <w:pPr>
              <w:spacing w:after="0"/>
              <w:contextualSpacing/>
              <w:jc w:val="both"/>
              <w:rPr>
                <w:rFonts w:cs="Times New Roman"/>
                <w:bCs/>
                <w:color w:val="000000" w:themeColor="text1"/>
                <w:sz w:val="24"/>
                <w:szCs w:val="24"/>
              </w:rPr>
            </w:pPr>
            <w:r w:rsidRPr="007C1371">
              <w:rPr>
                <w:rFonts w:cs="Times New Roman"/>
                <w:bCs/>
                <w:color w:val="000000" w:themeColor="text1"/>
                <w:sz w:val="24"/>
                <w:szCs w:val="24"/>
              </w:rPr>
              <w:t>Xem mục này của trụ sạc AC</w:t>
            </w:r>
          </w:p>
          <w:p w14:paraId="55350E34" w14:textId="77777777" w:rsidR="007C1371" w:rsidRPr="007C1371" w:rsidRDefault="007C1371" w:rsidP="007C1371">
            <w:pPr>
              <w:spacing w:after="0"/>
              <w:contextualSpacing/>
              <w:jc w:val="both"/>
              <w:rPr>
                <w:rFonts w:cs="Times New Roman"/>
                <w:bCs/>
                <w:color w:val="000000" w:themeColor="text1"/>
                <w:sz w:val="24"/>
                <w:szCs w:val="24"/>
              </w:rPr>
            </w:pPr>
          </w:p>
          <w:p w14:paraId="6F6EC61E" w14:textId="77777777" w:rsidR="007C1371" w:rsidRPr="007C1371" w:rsidRDefault="007C1371" w:rsidP="007C1371">
            <w:pPr>
              <w:spacing w:after="0"/>
              <w:contextualSpacing/>
              <w:jc w:val="both"/>
              <w:rPr>
                <w:rFonts w:cs="Times New Roman"/>
                <w:bCs/>
                <w:color w:val="000000" w:themeColor="text1"/>
                <w:sz w:val="24"/>
                <w:szCs w:val="24"/>
              </w:rPr>
            </w:pPr>
            <w:r w:rsidRPr="007C1371">
              <w:rPr>
                <w:rFonts w:cs="Times New Roman"/>
                <w:bCs/>
                <w:color w:val="000000" w:themeColor="text1"/>
                <w:sz w:val="24"/>
                <w:szCs w:val="24"/>
              </w:rPr>
              <w:t>Khách hàng cần cung cấp kèm theo tải và vận hành trụ sạc hoạt động ở công suất ra danh định</w:t>
            </w:r>
          </w:p>
          <w:p w14:paraId="07B355F4" w14:textId="77777777" w:rsidR="007C1371" w:rsidRPr="007C1371" w:rsidRDefault="007C1371" w:rsidP="007C1371">
            <w:pPr>
              <w:spacing w:after="0"/>
              <w:contextualSpacing/>
              <w:jc w:val="both"/>
              <w:rPr>
                <w:rFonts w:cs="Times New Roman"/>
                <w:bCs/>
                <w:color w:val="000000" w:themeColor="text1"/>
                <w:sz w:val="24"/>
                <w:szCs w:val="24"/>
              </w:rPr>
            </w:pPr>
          </w:p>
          <w:p w14:paraId="05F5183C" w14:textId="77777777" w:rsidR="007C1371" w:rsidRPr="007C1371" w:rsidRDefault="007C1371" w:rsidP="007C1371">
            <w:pPr>
              <w:spacing w:after="0"/>
              <w:contextualSpacing/>
              <w:jc w:val="both"/>
              <w:rPr>
                <w:rFonts w:cs="Times New Roman"/>
                <w:bCs/>
                <w:color w:val="000000" w:themeColor="text1"/>
                <w:sz w:val="24"/>
                <w:szCs w:val="24"/>
              </w:rPr>
            </w:pPr>
            <w:r w:rsidRPr="007C1371">
              <w:rPr>
                <w:rFonts w:cs="Times New Roman"/>
                <w:bCs/>
                <w:color w:val="000000" w:themeColor="text1"/>
                <w:sz w:val="24"/>
                <w:szCs w:val="24"/>
              </w:rPr>
              <w:t>Phòng thử nghiệm cung cấp nguồn chuẩn và phương tiện đo, thử nghiệm.</w:t>
            </w:r>
          </w:p>
        </w:tc>
      </w:tr>
      <w:tr w:rsidR="007C1371" w:rsidRPr="007C1371" w14:paraId="2E15FAB9" w14:textId="77777777" w:rsidTr="007C1371">
        <w:trPr>
          <w:jc w:val="center"/>
        </w:trPr>
        <w:tc>
          <w:tcPr>
            <w:tcW w:w="2127" w:type="pct"/>
          </w:tcPr>
          <w:p w14:paraId="2FC8B23C"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Giao diện điện dẫn tại Điều 9 TCVN 13078-1:2020</w:t>
            </w:r>
          </w:p>
        </w:tc>
        <w:tc>
          <w:tcPr>
            <w:tcW w:w="2873" w:type="pct"/>
            <w:gridSpan w:val="3"/>
            <w:vMerge/>
          </w:tcPr>
          <w:p w14:paraId="416A824F"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2F8C0711" w14:textId="77777777" w:rsidTr="007C1371">
        <w:trPr>
          <w:jc w:val="center"/>
        </w:trPr>
        <w:tc>
          <w:tcPr>
            <w:tcW w:w="2127" w:type="pct"/>
          </w:tcPr>
          <w:p w14:paraId="1C4065DF"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 xml:space="preserve">Bộ tiếp hợp tại Điều 10 </w:t>
            </w:r>
          </w:p>
          <w:p w14:paraId="6D90ED9B"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TCVN 13078-1:2020</w:t>
            </w:r>
          </w:p>
        </w:tc>
        <w:tc>
          <w:tcPr>
            <w:tcW w:w="2873" w:type="pct"/>
            <w:gridSpan w:val="3"/>
            <w:vMerge/>
          </w:tcPr>
          <w:p w14:paraId="6BF84C17"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395FE9BF" w14:textId="77777777" w:rsidTr="007C1371">
        <w:trPr>
          <w:jc w:val="center"/>
        </w:trPr>
        <w:tc>
          <w:tcPr>
            <w:tcW w:w="2127" w:type="pct"/>
          </w:tcPr>
          <w:p w14:paraId="29F7E2A1"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 xml:space="preserve">Cụm cáp tại Điều 11 </w:t>
            </w:r>
          </w:p>
          <w:p w14:paraId="25BE10F5"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TCVN13078-1:2020</w:t>
            </w:r>
          </w:p>
        </w:tc>
        <w:tc>
          <w:tcPr>
            <w:tcW w:w="2873" w:type="pct"/>
            <w:gridSpan w:val="3"/>
            <w:vMerge/>
          </w:tcPr>
          <w:p w14:paraId="079D5203"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28E57D80" w14:textId="77777777" w:rsidTr="007C1371">
        <w:trPr>
          <w:jc w:val="center"/>
        </w:trPr>
        <w:tc>
          <w:tcPr>
            <w:tcW w:w="2127" w:type="pct"/>
          </w:tcPr>
          <w:p w14:paraId="2F97281E"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 xml:space="preserve">Kết cấu đối với trụ sạc xe điện cấp điện cho xe điện tại Điều 12 </w:t>
            </w:r>
          </w:p>
          <w:p w14:paraId="54EAD7AC"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TCVN 13078-1:2020</w:t>
            </w:r>
          </w:p>
        </w:tc>
        <w:tc>
          <w:tcPr>
            <w:tcW w:w="2873" w:type="pct"/>
            <w:gridSpan w:val="3"/>
            <w:vMerge/>
          </w:tcPr>
          <w:p w14:paraId="5060B3FB"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7CF9304B" w14:textId="77777777" w:rsidTr="007C1371">
        <w:trPr>
          <w:jc w:val="center"/>
        </w:trPr>
        <w:tc>
          <w:tcPr>
            <w:tcW w:w="2127" w:type="pct"/>
          </w:tcPr>
          <w:p w14:paraId="070C5EC3"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color w:val="000000" w:themeColor="text1"/>
                <w:sz w:val="24"/>
                <w:szCs w:val="24"/>
              </w:rPr>
              <w:t>Bảo vệ quá tải và bảo vệ ngắn mạch tại Điều 13 TCVN 13078-1:2020</w:t>
            </w:r>
          </w:p>
        </w:tc>
        <w:tc>
          <w:tcPr>
            <w:tcW w:w="2873" w:type="pct"/>
            <w:gridSpan w:val="3"/>
            <w:vMerge/>
          </w:tcPr>
          <w:p w14:paraId="009C085B"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1271569A" w14:textId="77777777" w:rsidTr="007C1371">
        <w:trPr>
          <w:jc w:val="center"/>
        </w:trPr>
        <w:tc>
          <w:tcPr>
            <w:tcW w:w="2127" w:type="pct"/>
            <w:vAlign w:val="center"/>
          </w:tcPr>
          <w:p w14:paraId="7EBEB803"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2. Yêu cầu về tương thích điện từ (EMC)</w:t>
            </w:r>
          </w:p>
        </w:tc>
        <w:tc>
          <w:tcPr>
            <w:tcW w:w="1339" w:type="pct"/>
          </w:tcPr>
          <w:p w14:paraId="75A63FC0" w14:textId="77777777" w:rsidR="007C1371" w:rsidRPr="007C1371" w:rsidRDefault="007C1371" w:rsidP="007C1371">
            <w:pPr>
              <w:spacing w:after="0"/>
              <w:contextualSpacing/>
              <w:jc w:val="both"/>
              <w:rPr>
                <w:rFonts w:cs="Times New Roman"/>
                <w:b/>
                <w:color w:val="000000" w:themeColor="text1"/>
                <w:sz w:val="24"/>
                <w:szCs w:val="24"/>
              </w:rPr>
            </w:pPr>
          </w:p>
        </w:tc>
        <w:tc>
          <w:tcPr>
            <w:tcW w:w="693" w:type="pct"/>
          </w:tcPr>
          <w:p w14:paraId="05E8A1EA" w14:textId="77777777" w:rsidR="007C1371" w:rsidRPr="007C1371" w:rsidRDefault="007C1371" w:rsidP="007C1371">
            <w:pPr>
              <w:spacing w:after="0"/>
              <w:contextualSpacing/>
              <w:jc w:val="both"/>
              <w:rPr>
                <w:rFonts w:cs="Times New Roman"/>
                <w:b/>
                <w:color w:val="000000" w:themeColor="text1"/>
                <w:sz w:val="24"/>
                <w:szCs w:val="24"/>
              </w:rPr>
            </w:pPr>
          </w:p>
        </w:tc>
        <w:tc>
          <w:tcPr>
            <w:tcW w:w="841" w:type="pct"/>
          </w:tcPr>
          <w:p w14:paraId="4898368B"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15B231CF" w14:textId="77777777" w:rsidTr="007C1371">
        <w:trPr>
          <w:jc w:val="center"/>
        </w:trPr>
        <w:tc>
          <w:tcPr>
            <w:tcW w:w="2127" w:type="pct"/>
          </w:tcPr>
          <w:p w14:paraId="21141F33"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 xml:space="preserve">Phát xạ tại Điều 6 của </w:t>
            </w:r>
          </w:p>
          <w:p w14:paraId="1BFDA56C"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TCVN 13078-21-2:2020</w:t>
            </w:r>
          </w:p>
        </w:tc>
        <w:tc>
          <w:tcPr>
            <w:tcW w:w="1339" w:type="pct"/>
          </w:tcPr>
          <w:p w14:paraId="6CBFD50E"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Không</w:t>
            </w:r>
          </w:p>
        </w:tc>
        <w:tc>
          <w:tcPr>
            <w:tcW w:w="693" w:type="pct"/>
          </w:tcPr>
          <w:p w14:paraId="165D7C77" w14:textId="77777777" w:rsidR="007C1371" w:rsidRPr="007C1371" w:rsidRDefault="007C1371" w:rsidP="007C1371">
            <w:pPr>
              <w:spacing w:after="0"/>
              <w:contextualSpacing/>
              <w:jc w:val="both"/>
              <w:rPr>
                <w:rFonts w:cs="Times New Roman"/>
                <w:b/>
                <w:color w:val="000000" w:themeColor="text1"/>
                <w:sz w:val="24"/>
                <w:szCs w:val="24"/>
              </w:rPr>
            </w:pPr>
          </w:p>
        </w:tc>
        <w:tc>
          <w:tcPr>
            <w:tcW w:w="841" w:type="pct"/>
          </w:tcPr>
          <w:p w14:paraId="1B7C96CF"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081EA240" w14:textId="77777777" w:rsidTr="007C1371">
        <w:trPr>
          <w:jc w:val="center"/>
        </w:trPr>
        <w:tc>
          <w:tcPr>
            <w:tcW w:w="2127" w:type="pct"/>
          </w:tcPr>
          <w:p w14:paraId="702D84EC"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Miễn nhiễm tại Điều 5 của TCVN 13078-21-2:2020</w:t>
            </w:r>
          </w:p>
        </w:tc>
        <w:tc>
          <w:tcPr>
            <w:tcW w:w="1339" w:type="pct"/>
          </w:tcPr>
          <w:p w14:paraId="1D5150D1"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Không</w:t>
            </w:r>
          </w:p>
        </w:tc>
        <w:tc>
          <w:tcPr>
            <w:tcW w:w="693" w:type="pct"/>
          </w:tcPr>
          <w:p w14:paraId="539617CC" w14:textId="77777777" w:rsidR="007C1371" w:rsidRPr="007C1371" w:rsidRDefault="007C1371" w:rsidP="007C1371">
            <w:pPr>
              <w:spacing w:after="0"/>
              <w:contextualSpacing/>
              <w:jc w:val="both"/>
              <w:rPr>
                <w:rFonts w:cs="Times New Roman"/>
                <w:b/>
                <w:color w:val="000000" w:themeColor="text1"/>
                <w:sz w:val="24"/>
                <w:szCs w:val="24"/>
              </w:rPr>
            </w:pPr>
          </w:p>
        </w:tc>
        <w:tc>
          <w:tcPr>
            <w:tcW w:w="841" w:type="pct"/>
          </w:tcPr>
          <w:p w14:paraId="401BDDF4"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1A505566" w14:textId="77777777" w:rsidTr="007C1371">
        <w:trPr>
          <w:jc w:val="center"/>
        </w:trPr>
        <w:tc>
          <w:tcPr>
            <w:tcW w:w="2127" w:type="pct"/>
          </w:tcPr>
          <w:p w14:paraId="1A43251A"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3. Yêu cầu về truyền thông</w:t>
            </w:r>
          </w:p>
        </w:tc>
        <w:tc>
          <w:tcPr>
            <w:tcW w:w="1339" w:type="pct"/>
          </w:tcPr>
          <w:p w14:paraId="1CF32499" w14:textId="77777777" w:rsidR="007C1371" w:rsidRPr="007C1371" w:rsidRDefault="007C1371" w:rsidP="007C1371">
            <w:pPr>
              <w:spacing w:after="0"/>
              <w:contextualSpacing/>
              <w:jc w:val="both"/>
              <w:rPr>
                <w:rFonts w:cs="Times New Roman"/>
                <w:b/>
                <w:color w:val="000000" w:themeColor="text1"/>
                <w:sz w:val="24"/>
                <w:szCs w:val="24"/>
              </w:rPr>
            </w:pPr>
          </w:p>
        </w:tc>
        <w:tc>
          <w:tcPr>
            <w:tcW w:w="693" w:type="pct"/>
          </w:tcPr>
          <w:p w14:paraId="36CFC65E" w14:textId="77777777" w:rsidR="007C1371" w:rsidRPr="007C1371" w:rsidRDefault="007C1371" w:rsidP="007C1371">
            <w:pPr>
              <w:spacing w:after="0"/>
              <w:contextualSpacing/>
              <w:jc w:val="both"/>
              <w:rPr>
                <w:rFonts w:cs="Times New Roman"/>
                <w:b/>
                <w:color w:val="000000" w:themeColor="text1"/>
                <w:sz w:val="24"/>
                <w:szCs w:val="24"/>
              </w:rPr>
            </w:pPr>
          </w:p>
        </w:tc>
        <w:tc>
          <w:tcPr>
            <w:tcW w:w="841" w:type="pct"/>
          </w:tcPr>
          <w:p w14:paraId="5BF9D43F"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1B8191BF" w14:textId="77777777" w:rsidTr="007C1371">
        <w:trPr>
          <w:jc w:val="center"/>
        </w:trPr>
        <w:tc>
          <w:tcPr>
            <w:tcW w:w="2127" w:type="pct"/>
          </w:tcPr>
          <w:p w14:paraId="16E8DBBC"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Truyền thông tại Điều 7 TCVN 13078-1:2020</w:t>
            </w:r>
          </w:p>
        </w:tc>
        <w:tc>
          <w:tcPr>
            <w:tcW w:w="1339" w:type="pct"/>
          </w:tcPr>
          <w:p w14:paraId="7E427F2E"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Không</w:t>
            </w:r>
          </w:p>
        </w:tc>
        <w:tc>
          <w:tcPr>
            <w:tcW w:w="693" w:type="pct"/>
          </w:tcPr>
          <w:p w14:paraId="5815F747" w14:textId="77777777" w:rsidR="007C1371" w:rsidRPr="007C1371" w:rsidRDefault="007C1371" w:rsidP="007C1371">
            <w:pPr>
              <w:spacing w:after="0"/>
              <w:contextualSpacing/>
              <w:jc w:val="both"/>
              <w:rPr>
                <w:rFonts w:cs="Times New Roman"/>
                <w:b/>
                <w:color w:val="000000" w:themeColor="text1"/>
                <w:sz w:val="24"/>
                <w:szCs w:val="24"/>
              </w:rPr>
            </w:pPr>
          </w:p>
        </w:tc>
        <w:tc>
          <w:tcPr>
            <w:tcW w:w="841" w:type="pct"/>
          </w:tcPr>
          <w:p w14:paraId="5DBC4A77"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2B6D9465" w14:textId="77777777" w:rsidTr="007C1371">
        <w:trPr>
          <w:jc w:val="center"/>
        </w:trPr>
        <w:tc>
          <w:tcPr>
            <w:tcW w:w="2127" w:type="pct"/>
          </w:tcPr>
          <w:p w14:paraId="54C1100C"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4. Yêu cầu bổ sung</w:t>
            </w:r>
          </w:p>
          <w:p w14:paraId="0D917707"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color w:val="000000" w:themeColor="text1"/>
                <w:sz w:val="24"/>
                <w:szCs w:val="24"/>
              </w:rPr>
              <w:t>tại TCVN 13078-23:2020 (IEC 61851-23:2014)</w:t>
            </w:r>
          </w:p>
        </w:tc>
        <w:tc>
          <w:tcPr>
            <w:tcW w:w="1339" w:type="pct"/>
          </w:tcPr>
          <w:p w14:paraId="208FF2C7" w14:textId="77777777" w:rsidR="007C1371" w:rsidRPr="007C1371" w:rsidRDefault="007C1371" w:rsidP="007C1371">
            <w:pPr>
              <w:spacing w:after="0"/>
              <w:contextualSpacing/>
              <w:jc w:val="both"/>
              <w:rPr>
                <w:rFonts w:cs="Times New Roman"/>
                <w:b/>
                <w:color w:val="000000" w:themeColor="text1"/>
                <w:sz w:val="24"/>
                <w:szCs w:val="24"/>
              </w:rPr>
            </w:pPr>
          </w:p>
        </w:tc>
        <w:tc>
          <w:tcPr>
            <w:tcW w:w="693" w:type="pct"/>
          </w:tcPr>
          <w:p w14:paraId="4D618EB7" w14:textId="77777777" w:rsidR="007C1371" w:rsidRPr="007C1371" w:rsidRDefault="007C1371" w:rsidP="007C1371">
            <w:pPr>
              <w:spacing w:after="0"/>
              <w:contextualSpacing/>
              <w:jc w:val="both"/>
              <w:rPr>
                <w:rFonts w:cs="Times New Roman"/>
                <w:b/>
                <w:color w:val="000000" w:themeColor="text1"/>
                <w:sz w:val="24"/>
                <w:szCs w:val="24"/>
              </w:rPr>
            </w:pPr>
          </w:p>
        </w:tc>
        <w:tc>
          <w:tcPr>
            <w:tcW w:w="841" w:type="pct"/>
          </w:tcPr>
          <w:p w14:paraId="32ACD4D4"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4C361CCF" w14:textId="77777777" w:rsidTr="007C1371">
        <w:trPr>
          <w:jc w:val="center"/>
        </w:trPr>
        <w:tc>
          <w:tcPr>
            <w:tcW w:w="2127" w:type="pct"/>
          </w:tcPr>
          <w:p w14:paraId="25E2B631"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Mục 101: Yêu cầu cụ thể đối với trụ sạc điện một chiều cho EV</w:t>
            </w:r>
          </w:p>
        </w:tc>
        <w:tc>
          <w:tcPr>
            <w:tcW w:w="1339" w:type="pct"/>
          </w:tcPr>
          <w:p w14:paraId="057444EE" w14:textId="77777777" w:rsidR="007C1371" w:rsidRPr="007C1371" w:rsidRDefault="007C1371" w:rsidP="007C1371">
            <w:pPr>
              <w:spacing w:after="0"/>
              <w:contextualSpacing/>
              <w:jc w:val="both"/>
              <w:rPr>
                <w:rFonts w:cs="Times New Roman"/>
                <w:b/>
                <w:color w:val="000000" w:themeColor="text1"/>
                <w:sz w:val="24"/>
                <w:szCs w:val="24"/>
              </w:rPr>
            </w:pPr>
          </w:p>
        </w:tc>
        <w:tc>
          <w:tcPr>
            <w:tcW w:w="693" w:type="pct"/>
          </w:tcPr>
          <w:p w14:paraId="58850ABE" w14:textId="77777777" w:rsidR="007C1371" w:rsidRPr="007C1371" w:rsidRDefault="007C1371" w:rsidP="007C1371">
            <w:pPr>
              <w:spacing w:after="0"/>
              <w:contextualSpacing/>
              <w:jc w:val="both"/>
              <w:rPr>
                <w:rFonts w:cs="Times New Roman"/>
                <w:b/>
                <w:color w:val="000000" w:themeColor="text1"/>
                <w:sz w:val="24"/>
                <w:szCs w:val="24"/>
              </w:rPr>
            </w:pPr>
          </w:p>
        </w:tc>
        <w:tc>
          <w:tcPr>
            <w:tcW w:w="841" w:type="pct"/>
          </w:tcPr>
          <w:p w14:paraId="02FA0247"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73442580" w14:textId="77777777" w:rsidTr="007C1371">
        <w:trPr>
          <w:jc w:val="center"/>
        </w:trPr>
        <w:tc>
          <w:tcPr>
            <w:tcW w:w="2127" w:type="pct"/>
          </w:tcPr>
          <w:p w14:paraId="52FC01D3"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Mục 101.1</w:t>
            </w:r>
          </w:p>
          <w:p w14:paraId="28DED737" w14:textId="77777777" w:rsidR="007C1371" w:rsidRPr="007C1371" w:rsidRDefault="007C1371" w:rsidP="007C1371">
            <w:pPr>
              <w:pStyle w:val="ListParagraph"/>
              <w:spacing w:after="0"/>
              <w:ind w:left="0"/>
              <w:jc w:val="both"/>
              <w:rPr>
                <w:rFonts w:cs="Times New Roman"/>
                <w:color w:val="000000" w:themeColor="text1"/>
                <w:sz w:val="24"/>
                <w:szCs w:val="24"/>
              </w:rPr>
            </w:pPr>
            <w:r w:rsidRPr="007C1371">
              <w:rPr>
                <w:rFonts w:cs="Times New Roman"/>
                <w:color w:val="000000" w:themeColor="text1"/>
                <w:sz w:val="24"/>
                <w:szCs w:val="24"/>
              </w:rPr>
              <w:t>Quy định chung</w:t>
            </w:r>
          </w:p>
        </w:tc>
        <w:tc>
          <w:tcPr>
            <w:tcW w:w="1339" w:type="pct"/>
          </w:tcPr>
          <w:p w14:paraId="07F33179"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Có</w:t>
            </w:r>
          </w:p>
          <w:p w14:paraId="17BDB64B" w14:textId="77777777" w:rsidR="007C1371" w:rsidRPr="007C1371" w:rsidRDefault="007C1371" w:rsidP="007C1371">
            <w:pPr>
              <w:spacing w:after="0"/>
              <w:contextualSpacing/>
              <w:jc w:val="both"/>
              <w:rPr>
                <w:rFonts w:cs="Times New Roman"/>
                <w:bCs/>
                <w:color w:val="000000" w:themeColor="text1"/>
                <w:sz w:val="24"/>
                <w:szCs w:val="24"/>
              </w:rPr>
            </w:pPr>
            <w:r w:rsidRPr="007C1371">
              <w:rPr>
                <w:rFonts w:cs="Times New Roman"/>
                <w:bCs/>
                <w:color w:val="000000" w:themeColor="text1"/>
                <w:sz w:val="24"/>
                <w:szCs w:val="24"/>
              </w:rPr>
              <w:t xml:space="preserve">Ngoại trừ 101.1.5 </w:t>
            </w:r>
          </w:p>
        </w:tc>
        <w:tc>
          <w:tcPr>
            <w:tcW w:w="693" w:type="pct"/>
          </w:tcPr>
          <w:p w14:paraId="64070BB9"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2</w:t>
            </w:r>
          </w:p>
        </w:tc>
        <w:tc>
          <w:tcPr>
            <w:tcW w:w="841" w:type="pct"/>
          </w:tcPr>
          <w:p w14:paraId="7D59A60C"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1~3</w:t>
            </w:r>
          </w:p>
        </w:tc>
      </w:tr>
      <w:tr w:rsidR="007C1371" w:rsidRPr="007C1371" w14:paraId="50BB5149" w14:textId="77777777" w:rsidTr="007C1371">
        <w:trPr>
          <w:jc w:val="center"/>
        </w:trPr>
        <w:tc>
          <w:tcPr>
            <w:tcW w:w="2127" w:type="pct"/>
          </w:tcPr>
          <w:p w14:paraId="185F852E" w14:textId="77777777" w:rsidR="007C1371" w:rsidRPr="007C1371" w:rsidRDefault="007C1371" w:rsidP="007C1371">
            <w:pPr>
              <w:pStyle w:val="ListParagraph"/>
              <w:numPr>
                <w:ilvl w:val="0"/>
                <w:numId w:val="12"/>
              </w:numPr>
              <w:spacing w:after="0"/>
              <w:ind w:left="0" w:firstLine="0"/>
              <w:jc w:val="both"/>
              <w:rPr>
                <w:rFonts w:cs="Times New Roman"/>
                <w:color w:val="000000" w:themeColor="text1"/>
                <w:sz w:val="24"/>
                <w:szCs w:val="24"/>
              </w:rPr>
            </w:pPr>
            <w:r w:rsidRPr="007C1371">
              <w:rPr>
                <w:rFonts w:cs="Times New Roman"/>
                <w:color w:val="000000" w:themeColor="text1"/>
                <w:sz w:val="24"/>
                <w:szCs w:val="24"/>
              </w:rPr>
              <w:t>Mục 101.2</w:t>
            </w:r>
          </w:p>
          <w:p w14:paraId="2384FBEC" w14:textId="77777777" w:rsidR="007C1371" w:rsidRPr="007C1371" w:rsidRDefault="007C1371" w:rsidP="007C1371">
            <w:pPr>
              <w:pStyle w:val="ListParagraph"/>
              <w:spacing w:after="0"/>
              <w:ind w:left="0"/>
              <w:jc w:val="both"/>
              <w:rPr>
                <w:rFonts w:cs="Times New Roman"/>
                <w:color w:val="000000" w:themeColor="text1"/>
                <w:spacing w:val="-4"/>
                <w:sz w:val="24"/>
                <w:szCs w:val="24"/>
              </w:rPr>
            </w:pPr>
            <w:r w:rsidRPr="007C1371">
              <w:rPr>
                <w:rFonts w:cs="Times New Roman"/>
                <w:color w:val="000000" w:themeColor="text1"/>
                <w:spacing w:val="-4"/>
                <w:sz w:val="24"/>
                <w:szCs w:val="24"/>
              </w:rPr>
              <w:t>Yêu cầu cụ thể đối với các hệ thống cách ly</w:t>
            </w:r>
          </w:p>
        </w:tc>
        <w:tc>
          <w:tcPr>
            <w:tcW w:w="1339" w:type="pct"/>
          </w:tcPr>
          <w:p w14:paraId="3FC147C7"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Không</w:t>
            </w:r>
          </w:p>
        </w:tc>
        <w:tc>
          <w:tcPr>
            <w:tcW w:w="693" w:type="pct"/>
          </w:tcPr>
          <w:p w14:paraId="74EB7C39" w14:textId="77777777" w:rsidR="007C1371" w:rsidRPr="007C1371" w:rsidRDefault="007C1371" w:rsidP="007C1371">
            <w:pPr>
              <w:spacing w:after="0"/>
              <w:contextualSpacing/>
              <w:jc w:val="both"/>
              <w:rPr>
                <w:rFonts w:cs="Times New Roman"/>
                <w:b/>
                <w:color w:val="000000" w:themeColor="text1"/>
                <w:sz w:val="24"/>
                <w:szCs w:val="24"/>
              </w:rPr>
            </w:pPr>
          </w:p>
        </w:tc>
        <w:tc>
          <w:tcPr>
            <w:tcW w:w="841" w:type="pct"/>
          </w:tcPr>
          <w:p w14:paraId="09099C3C" w14:textId="77777777" w:rsidR="007C1371" w:rsidRPr="007C1371" w:rsidRDefault="007C1371" w:rsidP="007C1371">
            <w:pPr>
              <w:spacing w:after="0"/>
              <w:contextualSpacing/>
              <w:jc w:val="both"/>
              <w:rPr>
                <w:rFonts w:cs="Times New Roman"/>
                <w:b/>
                <w:color w:val="000000" w:themeColor="text1"/>
                <w:sz w:val="24"/>
                <w:szCs w:val="24"/>
              </w:rPr>
            </w:pPr>
          </w:p>
        </w:tc>
      </w:tr>
      <w:tr w:rsidR="007C1371" w:rsidRPr="007C1371" w14:paraId="1EFAE5C8" w14:textId="77777777" w:rsidTr="007C1371">
        <w:trPr>
          <w:jc w:val="center"/>
        </w:trPr>
        <w:tc>
          <w:tcPr>
            <w:tcW w:w="2127" w:type="pct"/>
          </w:tcPr>
          <w:p w14:paraId="3D2A2CCB" w14:textId="77777777" w:rsidR="007C1371" w:rsidRPr="007C1371" w:rsidRDefault="007C1371" w:rsidP="007C1371">
            <w:pPr>
              <w:spacing w:after="0"/>
              <w:contextualSpacing/>
              <w:jc w:val="both"/>
              <w:rPr>
                <w:rFonts w:cs="Times New Roman"/>
                <w:color w:val="000000" w:themeColor="text1"/>
                <w:sz w:val="24"/>
                <w:szCs w:val="24"/>
              </w:rPr>
            </w:pPr>
            <w:r w:rsidRPr="007C1371">
              <w:rPr>
                <w:rFonts w:cs="Times New Roman"/>
                <w:color w:val="000000" w:themeColor="text1"/>
                <w:sz w:val="24"/>
                <w:szCs w:val="24"/>
              </w:rPr>
              <w:t>Mục 102: Truyền thông giữa EV và trụ sạc điện một chiều cho EV</w:t>
            </w:r>
          </w:p>
        </w:tc>
        <w:tc>
          <w:tcPr>
            <w:tcW w:w="1339" w:type="pct"/>
          </w:tcPr>
          <w:p w14:paraId="16054855" w14:textId="77777777" w:rsidR="007C1371" w:rsidRPr="007C1371" w:rsidRDefault="007C1371" w:rsidP="007C1371">
            <w:pPr>
              <w:spacing w:after="0"/>
              <w:contextualSpacing/>
              <w:jc w:val="both"/>
              <w:rPr>
                <w:rFonts w:cs="Times New Roman"/>
                <w:b/>
                <w:color w:val="000000" w:themeColor="text1"/>
                <w:sz w:val="24"/>
                <w:szCs w:val="24"/>
              </w:rPr>
            </w:pPr>
            <w:r w:rsidRPr="007C1371">
              <w:rPr>
                <w:rFonts w:cs="Times New Roman"/>
                <w:b/>
                <w:color w:val="000000" w:themeColor="text1"/>
                <w:sz w:val="24"/>
                <w:szCs w:val="24"/>
              </w:rPr>
              <w:t>Không</w:t>
            </w:r>
          </w:p>
        </w:tc>
        <w:tc>
          <w:tcPr>
            <w:tcW w:w="693" w:type="pct"/>
          </w:tcPr>
          <w:p w14:paraId="63B49D86" w14:textId="77777777" w:rsidR="007C1371" w:rsidRPr="007C1371" w:rsidRDefault="007C1371" w:rsidP="007C1371">
            <w:pPr>
              <w:spacing w:after="0"/>
              <w:contextualSpacing/>
              <w:jc w:val="both"/>
              <w:rPr>
                <w:rFonts w:cs="Times New Roman"/>
                <w:b/>
                <w:color w:val="000000" w:themeColor="text1"/>
                <w:sz w:val="24"/>
                <w:szCs w:val="24"/>
              </w:rPr>
            </w:pPr>
          </w:p>
        </w:tc>
        <w:tc>
          <w:tcPr>
            <w:tcW w:w="841" w:type="pct"/>
          </w:tcPr>
          <w:p w14:paraId="230C03CF" w14:textId="77777777" w:rsidR="007C1371" w:rsidRPr="007C1371" w:rsidRDefault="007C1371" w:rsidP="007C1371">
            <w:pPr>
              <w:spacing w:after="0"/>
              <w:contextualSpacing/>
              <w:jc w:val="both"/>
              <w:rPr>
                <w:rFonts w:cs="Times New Roman"/>
                <w:b/>
                <w:color w:val="000000" w:themeColor="text1"/>
                <w:sz w:val="24"/>
                <w:szCs w:val="24"/>
              </w:rPr>
            </w:pPr>
          </w:p>
        </w:tc>
      </w:tr>
    </w:tbl>
    <w:p w14:paraId="0876006B" w14:textId="77777777" w:rsidR="007C1371" w:rsidRDefault="007C1371" w:rsidP="007C1371">
      <w:pPr>
        <w:spacing w:before="120" w:line="240" w:lineRule="auto"/>
        <w:ind w:firstLine="720"/>
        <w:jc w:val="both"/>
        <w:rPr>
          <w:rFonts w:cs="Times New Roman"/>
          <w:color w:val="000000" w:themeColor="text1"/>
          <w:sz w:val="28"/>
          <w:szCs w:val="28"/>
        </w:rPr>
        <w:sectPr w:rsidR="007C1371" w:rsidSect="00BD7053">
          <w:pgSz w:w="16838" w:h="11906" w:orient="landscape"/>
          <w:pgMar w:top="851" w:right="851" w:bottom="851" w:left="851" w:header="567" w:footer="567" w:gutter="0"/>
          <w:cols w:space="720"/>
          <w:titlePg/>
          <w:docGrid w:linePitch="360"/>
        </w:sectPr>
      </w:pPr>
    </w:p>
    <w:p w14:paraId="3A4B5A74" w14:textId="77777777" w:rsidR="007C1371" w:rsidRPr="007C1371" w:rsidRDefault="007C1371" w:rsidP="007C1371">
      <w:pPr>
        <w:spacing w:before="120" w:line="240" w:lineRule="auto"/>
        <w:ind w:firstLine="720"/>
        <w:jc w:val="both"/>
        <w:rPr>
          <w:rFonts w:cs="Times New Roman"/>
          <w:color w:val="000000" w:themeColor="text1"/>
          <w:sz w:val="28"/>
          <w:szCs w:val="28"/>
        </w:rPr>
      </w:pPr>
      <w:r w:rsidRPr="007C1371">
        <w:rPr>
          <w:rFonts w:cs="Times New Roman"/>
          <w:color w:val="000000" w:themeColor="text1"/>
          <w:sz w:val="28"/>
          <w:szCs w:val="28"/>
        </w:rPr>
        <w:lastRenderedPageBreak/>
        <w:t>Riêng Tập đoàn VINFAST đã đầu tư một số hạng mục phòng thử nghiệm trụ sạc xe điện tại Việt Nam, tuy nhiên chỉ thử nghiệm được một số chỉ tiêu cho sản phẩm trụ sạc xe điện xách tay (đi kèm theo ô tô điện) và treo tường còn lại vẫn phải mang sản phẩm ra nước ngoài thử nghiệm, phòng thử nghiệm của VINFAST chưa được công nhận theo TCVN ISO 17025. Đối với trụ sạc xe điện một chiều công suất cao (trụ sạc DC), 100% sản phẩm đều phải thử nghiệm ở nước ngoài.</w:t>
      </w:r>
    </w:p>
    <w:p w14:paraId="77D9DDCB" w14:textId="77777777" w:rsidR="007C1371" w:rsidRPr="007C1371" w:rsidRDefault="007C1371" w:rsidP="007C1371">
      <w:pPr>
        <w:spacing w:before="120" w:line="240" w:lineRule="auto"/>
        <w:ind w:firstLine="720"/>
        <w:jc w:val="both"/>
        <w:rPr>
          <w:rFonts w:cs="Times New Roman"/>
          <w:color w:val="000000" w:themeColor="text1"/>
          <w:sz w:val="28"/>
          <w:szCs w:val="28"/>
        </w:rPr>
      </w:pPr>
      <w:r w:rsidRPr="007C1371">
        <w:rPr>
          <w:rFonts w:cs="Times New Roman"/>
          <w:color w:val="000000" w:themeColor="text1"/>
          <w:sz w:val="28"/>
          <w:szCs w:val="28"/>
        </w:rPr>
        <w:t>Tất cả các sản phẩm trụ sạc xe điện được sản xuất ở Trung Quốc và được các phòng thử nghiệm của Trung Quốc (TUV Thượng Hải, TUV Quảng Châu…) thử nghiệm.</w:t>
      </w:r>
    </w:p>
    <w:p w14:paraId="7C1EA3C9" w14:textId="59C85D25" w:rsidR="007C1371" w:rsidRPr="007C1371" w:rsidRDefault="007C1371" w:rsidP="007C1371">
      <w:pPr>
        <w:spacing w:before="120" w:line="240" w:lineRule="auto"/>
        <w:ind w:firstLine="720"/>
        <w:jc w:val="both"/>
        <w:rPr>
          <w:rFonts w:cs="Times New Roman"/>
          <w:color w:val="000000" w:themeColor="text1"/>
          <w:sz w:val="28"/>
          <w:szCs w:val="28"/>
        </w:rPr>
      </w:pPr>
      <w:r w:rsidRPr="007C1371">
        <w:rPr>
          <w:rFonts w:cs="Times New Roman"/>
          <w:color w:val="000000" w:themeColor="text1"/>
          <w:sz w:val="28"/>
          <w:szCs w:val="28"/>
        </w:rPr>
        <w:t xml:space="preserve">Để giải quyết vấn đề trên, theo thông lệ quốc tế, </w:t>
      </w:r>
      <w:r w:rsidRPr="007C1371">
        <w:rPr>
          <w:rFonts w:cs="Times New Roman"/>
          <w:color w:val="000000" w:themeColor="text1"/>
          <w:sz w:val="28"/>
          <w:szCs w:val="28"/>
        </w:rPr>
        <w:t>dự thảo QCVN</w:t>
      </w:r>
      <w:r w:rsidRPr="007C1371">
        <w:rPr>
          <w:rFonts w:cs="Times New Roman"/>
          <w:color w:val="000000" w:themeColor="text1"/>
          <w:sz w:val="28"/>
          <w:szCs w:val="28"/>
        </w:rPr>
        <w:t xml:space="preserve"> đã đưa ra  phương án thừa nhận kết quả đánh giá sự phù hợp của tổ chức nước ngoài trên các mức độ ưu tiên như sau:</w:t>
      </w:r>
    </w:p>
    <w:p w14:paraId="3E7E5DB7" w14:textId="77777777" w:rsidR="007C1371" w:rsidRPr="007C1371" w:rsidRDefault="007C1371" w:rsidP="007C1371">
      <w:pPr>
        <w:spacing w:before="120" w:line="240" w:lineRule="auto"/>
        <w:ind w:firstLine="720"/>
        <w:jc w:val="both"/>
        <w:rPr>
          <w:rFonts w:cs="Times New Roman"/>
          <w:color w:val="000000" w:themeColor="text1"/>
          <w:sz w:val="28"/>
          <w:szCs w:val="28"/>
        </w:rPr>
      </w:pPr>
      <w:r w:rsidRPr="007C1371">
        <w:rPr>
          <w:rFonts w:cs="Times New Roman"/>
          <w:color w:val="000000" w:themeColor="text1"/>
          <w:sz w:val="28"/>
          <w:szCs w:val="28"/>
        </w:rPr>
        <w:t>- Tổ chức chứng nhận xem xét và thừa nhận các kết quả đánh giá sự phù hợp do các tổ chức đánh giá sự phù hợp nước ngoài đã được Việt Nam thừa nhận trong khuôn khổ các hiệp định, thỏa thuận thừa nhận lẫn nhau mà Việt Nam đã ký kết.</w:t>
      </w:r>
    </w:p>
    <w:p w14:paraId="10DE0D86" w14:textId="77777777" w:rsidR="007C1371" w:rsidRPr="007C1371" w:rsidRDefault="007C1371" w:rsidP="007C1371">
      <w:pPr>
        <w:spacing w:before="120" w:line="240" w:lineRule="auto"/>
        <w:ind w:firstLine="720"/>
        <w:jc w:val="both"/>
        <w:rPr>
          <w:rFonts w:cs="Times New Roman"/>
          <w:color w:val="000000" w:themeColor="text1"/>
          <w:sz w:val="28"/>
          <w:szCs w:val="28"/>
        </w:rPr>
      </w:pPr>
      <w:r w:rsidRPr="007C1371">
        <w:rPr>
          <w:rFonts w:cs="Times New Roman"/>
          <w:color w:val="000000" w:themeColor="text1"/>
          <w:sz w:val="28"/>
          <w:szCs w:val="28"/>
        </w:rPr>
        <w:t>- Tổ chức chứng nhận có thể ký kết thỏa thuận thừa nhận kết quả thử nghiệm hoặc sử dụng tổ chức thử nghiệm nước ngoài có đủ năng lực thực hiện các yêu cầu kỹ thuật của Quy chuẩn này nếu tổ chức thử nghiệm đó có đủ năng lực và được công nhận theo các quy định tại tiêu chuẩn ISO/IEC 17025 trong phạm vi thừa nhận.</w:t>
      </w:r>
    </w:p>
    <w:p w14:paraId="31B99191" w14:textId="77777777" w:rsidR="007C1371" w:rsidRPr="007C1371" w:rsidRDefault="007C1371" w:rsidP="007C1371">
      <w:pPr>
        <w:spacing w:before="120" w:line="240" w:lineRule="auto"/>
        <w:ind w:firstLine="720"/>
        <w:jc w:val="both"/>
        <w:rPr>
          <w:rFonts w:cs="Times New Roman"/>
          <w:color w:val="000000" w:themeColor="text1"/>
          <w:sz w:val="28"/>
          <w:szCs w:val="28"/>
        </w:rPr>
      </w:pPr>
      <w:r w:rsidRPr="007C1371">
        <w:rPr>
          <w:rFonts w:cs="Times New Roman"/>
          <w:color w:val="000000" w:themeColor="text1"/>
          <w:sz w:val="28"/>
          <w:szCs w:val="28"/>
        </w:rPr>
        <w:t>Việc ký kết thỏa thuận thừa nhận lẫn nhau phải được thực hiện theo các quy định tại Thông tư số 27/2007/TT-BKHCN ngày 31 tháng 10 năm 2007 của Bộ Khoa học và Công nghệ hướng dẫn việc ký kết và thực hiện các Hiệp định và Thỏa thuận thừa nhận lẫn nhau kết quả đánh giá sự phù hợp.</w:t>
      </w:r>
    </w:p>
    <w:p w14:paraId="371230E2" w14:textId="77777777" w:rsidR="007C1371" w:rsidRPr="007C1371" w:rsidRDefault="007C1371" w:rsidP="007C1371">
      <w:pPr>
        <w:spacing w:before="120" w:line="240" w:lineRule="auto"/>
        <w:ind w:firstLine="720"/>
        <w:jc w:val="both"/>
        <w:rPr>
          <w:rFonts w:cs="Times New Roman"/>
          <w:color w:val="000000" w:themeColor="text1"/>
          <w:sz w:val="28"/>
          <w:szCs w:val="28"/>
        </w:rPr>
      </w:pPr>
      <w:r w:rsidRPr="007C1371">
        <w:rPr>
          <w:rFonts w:cs="Times New Roman"/>
          <w:color w:val="000000" w:themeColor="text1"/>
          <w:sz w:val="28"/>
          <w:szCs w:val="28"/>
        </w:rPr>
        <w:t>- Tổ chức chứng nhận có thể xem xét sử dụng kết quả thử nghiệm của tổ chức thử nghiệm nước ngoài để phục vụ chứng nhận. Tổ chức thử nghiệm nước ngoài có kết quả thử nghiệm được sử dụng phải được các tổ chức công nhận là thành viên của APAC hoặc ILAC công nhận phù hợp với yêu cầu của tiêu chuẩn ISO/IEC 17025. Phạm vi được công nhận của tổ chức thử nghiệm nước ngoài phải bao gồm các tiêu chuẩn và sản phẩm nêu trong kết quả thử nghiệm được sử dụng.</w:t>
      </w:r>
    </w:p>
    <w:p w14:paraId="4FEA1356" w14:textId="2111098E" w:rsidR="007C1371" w:rsidRPr="007C1371" w:rsidRDefault="007C1371" w:rsidP="007C1371">
      <w:pPr>
        <w:spacing w:before="120" w:line="240" w:lineRule="auto"/>
        <w:ind w:firstLine="720"/>
        <w:jc w:val="both"/>
        <w:rPr>
          <w:rFonts w:cs="Times New Roman"/>
          <w:color w:val="000000" w:themeColor="text1"/>
          <w:sz w:val="28"/>
          <w:szCs w:val="28"/>
        </w:rPr>
      </w:pPr>
      <w:r w:rsidRPr="007C1371">
        <w:rPr>
          <w:rFonts w:cs="Times New Roman"/>
          <w:color w:val="000000" w:themeColor="text1"/>
          <w:sz w:val="28"/>
          <w:szCs w:val="28"/>
        </w:rPr>
        <w:t xml:space="preserve">- Định kỳ hằng năm, tổ chức chứng nhận phải gửi báo cáo về việc thừa nhận, sử dụng kết quả đánh giá sự phù hợp đến </w:t>
      </w:r>
      <w:r w:rsidRPr="007C1371">
        <w:rPr>
          <w:rFonts w:cs="Times New Roman"/>
          <w:color w:val="000000" w:themeColor="text1"/>
          <w:sz w:val="28"/>
          <w:szCs w:val="28"/>
        </w:rPr>
        <w:t>cơ quan có thẩm quyền</w:t>
      </w:r>
      <w:r w:rsidRPr="007C1371">
        <w:rPr>
          <w:rFonts w:cs="Times New Roman"/>
          <w:color w:val="000000" w:themeColor="text1"/>
          <w:sz w:val="28"/>
          <w:szCs w:val="28"/>
        </w:rPr>
        <w:t xml:space="preserve"> để theo dõi và quản lý. Khi cần thiết </w:t>
      </w:r>
      <w:r w:rsidRPr="007C1371">
        <w:rPr>
          <w:rFonts w:cs="Times New Roman"/>
          <w:color w:val="000000" w:themeColor="text1"/>
          <w:sz w:val="28"/>
          <w:szCs w:val="28"/>
        </w:rPr>
        <w:t>cơ quan có thẩm quyề</w:t>
      </w:r>
      <w:r w:rsidRPr="00C57FE0">
        <w:rPr>
          <w:rFonts w:cs="Times New Roman"/>
          <w:color w:val="000000" w:themeColor="text1"/>
          <w:sz w:val="28"/>
          <w:szCs w:val="28"/>
        </w:rPr>
        <w:t>n</w:t>
      </w:r>
      <w:r w:rsidRPr="007C1371">
        <w:rPr>
          <w:rFonts w:cs="Times New Roman"/>
          <w:color w:val="000000" w:themeColor="text1"/>
          <w:sz w:val="28"/>
          <w:szCs w:val="28"/>
        </w:rPr>
        <w:t xml:space="preserve"> sẽ tổ chức kiểm tra việc thừa nhận, sử dụng kết quả đánh giá sự phù hợp.</w:t>
      </w:r>
    </w:p>
    <w:p w14:paraId="7F4950E3" w14:textId="77777777" w:rsidR="007C1371" w:rsidRPr="007C1371" w:rsidRDefault="007C1371" w:rsidP="007C1371">
      <w:pPr>
        <w:spacing w:before="120" w:line="240" w:lineRule="auto"/>
        <w:ind w:firstLine="720"/>
        <w:jc w:val="both"/>
        <w:rPr>
          <w:rFonts w:cs="Times New Roman"/>
          <w:sz w:val="28"/>
          <w:szCs w:val="28"/>
        </w:rPr>
      </w:pPr>
    </w:p>
    <w:sectPr w:rsidR="007C1371" w:rsidRPr="007C1371" w:rsidSect="007C1371">
      <w:pgSz w:w="11906" w:h="16838"/>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E18B5" w14:textId="77777777" w:rsidR="001C7A5D" w:rsidRDefault="001C7A5D">
      <w:pPr>
        <w:spacing w:after="0" w:line="240" w:lineRule="auto"/>
      </w:pPr>
      <w:r>
        <w:separator/>
      </w:r>
    </w:p>
  </w:endnote>
  <w:endnote w:type="continuationSeparator" w:id="0">
    <w:p w14:paraId="5E3CBD6D" w14:textId="77777777" w:rsidR="001C7A5D" w:rsidRDefault="001C7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1D15D" w14:textId="77777777" w:rsidR="001C7A5D" w:rsidRDefault="001C7A5D">
      <w:pPr>
        <w:spacing w:after="0" w:line="240" w:lineRule="auto"/>
      </w:pPr>
      <w:r>
        <w:separator/>
      </w:r>
    </w:p>
  </w:footnote>
  <w:footnote w:type="continuationSeparator" w:id="0">
    <w:p w14:paraId="4E1D8834" w14:textId="77777777" w:rsidR="001C7A5D" w:rsidRDefault="001C7A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6341092"/>
      <w:docPartObj>
        <w:docPartGallery w:val="Page Numbers (Top of Page)"/>
        <w:docPartUnique/>
      </w:docPartObj>
    </w:sdtPr>
    <w:sdtEndPr>
      <w:rPr>
        <w:sz w:val="28"/>
        <w:szCs w:val="24"/>
      </w:rPr>
    </w:sdtEndPr>
    <w:sdtContent>
      <w:p w14:paraId="4A80D063" w14:textId="591B512E" w:rsidR="005C06E4" w:rsidRPr="005C06E4" w:rsidRDefault="005C06E4">
        <w:pPr>
          <w:pStyle w:val="Header"/>
          <w:jc w:val="center"/>
          <w:rPr>
            <w:sz w:val="28"/>
            <w:szCs w:val="24"/>
          </w:rPr>
        </w:pPr>
        <w:r w:rsidRPr="005C06E4">
          <w:rPr>
            <w:sz w:val="28"/>
            <w:szCs w:val="24"/>
          </w:rPr>
          <w:fldChar w:fldCharType="begin"/>
        </w:r>
        <w:r w:rsidRPr="005C06E4">
          <w:rPr>
            <w:sz w:val="28"/>
            <w:szCs w:val="24"/>
          </w:rPr>
          <w:instrText>PAGE   \* MERGEFORMAT</w:instrText>
        </w:r>
        <w:r w:rsidRPr="005C06E4">
          <w:rPr>
            <w:sz w:val="28"/>
            <w:szCs w:val="24"/>
          </w:rPr>
          <w:fldChar w:fldCharType="separate"/>
        </w:r>
        <w:r w:rsidRPr="005C06E4">
          <w:rPr>
            <w:sz w:val="28"/>
            <w:szCs w:val="24"/>
          </w:rPr>
          <w:t>2</w:t>
        </w:r>
        <w:r w:rsidRPr="005C06E4">
          <w:rPr>
            <w:sz w:val="28"/>
            <w:szCs w:val="24"/>
          </w:rPr>
          <w:fldChar w:fldCharType="end"/>
        </w:r>
      </w:p>
    </w:sdtContent>
  </w:sdt>
  <w:p w14:paraId="05749375" w14:textId="77777777" w:rsidR="005C06E4" w:rsidRDefault="005C0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641482F"/>
    <w:multiLevelType w:val="singleLevel"/>
    <w:tmpl w:val="CC64A5CE"/>
    <w:lvl w:ilvl="0">
      <w:start w:val="1"/>
      <w:numFmt w:val="decimal"/>
      <w:pStyle w:val="HeaderChar"/>
      <w:lvlText w:val="%1."/>
      <w:lvlJc w:val="left"/>
      <w:pPr>
        <w:tabs>
          <w:tab w:val="num" w:pos="540"/>
        </w:tabs>
        <w:spacing w:after="60" w:line="300" w:lineRule="auto"/>
        <w:ind w:left="540" w:hanging="280"/>
      </w:pPr>
      <w:rPr>
        <w:rFonts w:ascii="Times New Roman" w:hAnsi="Times New Roman"/>
      </w:rPr>
    </w:lvl>
  </w:abstractNum>
  <w:abstractNum w:abstractNumId="10" w15:restartNumberingAfterBreak="0">
    <w:nsid w:val="3F304DF3"/>
    <w:multiLevelType w:val="hybridMultilevel"/>
    <w:tmpl w:val="3C5E3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D59C6"/>
    <w:multiLevelType w:val="hybridMultilevel"/>
    <w:tmpl w:val="84EA9E9C"/>
    <w:lvl w:ilvl="0" w:tplc="EEE8C83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3C48"/>
    <w:rsid w:val="0006063C"/>
    <w:rsid w:val="000C0B2B"/>
    <w:rsid w:val="0015074B"/>
    <w:rsid w:val="0015273E"/>
    <w:rsid w:val="0017792C"/>
    <w:rsid w:val="001C7A5D"/>
    <w:rsid w:val="0029639D"/>
    <w:rsid w:val="002F0D72"/>
    <w:rsid w:val="00326F90"/>
    <w:rsid w:val="00431C49"/>
    <w:rsid w:val="00496E43"/>
    <w:rsid w:val="004B2D5A"/>
    <w:rsid w:val="005C06E4"/>
    <w:rsid w:val="005D24D9"/>
    <w:rsid w:val="006D2B4C"/>
    <w:rsid w:val="00732AFB"/>
    <w:rsid w:val="00755220"/>
    <w:rsid w:val="007C1371"/>
    <w:rsid w:val="008E13D8"/>
    <w:rsid w:val="00AA1D8D"/>
    <w:rsid w:val="00B47730"/>
    <w:rsid w:val="00BD7053"/>
    <w:rsid w:val="00BF5062"/>
    <w:rsid w:val="00C57FE0"/>
    <w:rsid w:val="00CB0664"/>
    <w:rsid w:val="00CC3C5F"/>
    <w:rsid w:val="00E17B44"/>
    <w:rsid w:val="00E30E20"/>
    <w:rsid w:val="00F21B0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31D26F"/>
  <w14:defaultImageDpi w14:val="300"/>
  <w15:docId w15:val="{994CED02-A2E9-4349-BE9D-D5152F6FE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Times New Roman" w:eastAsia="Times New Roman" w:hAnsi="Times New Roman"/>
      <w:noProof/>
      <w:sz w:val="26"/>
      <w:lang w:val="vi-V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F4E79"/>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F4E79"/>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00000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fontstyle01">
    <w:name w:val="fontstyle01"/>
    <w:basedOn w:val="DefaultParagraphFont"/>
    <w:rsid w:val="007C1371"/>
    <w:rPr>
      <w:rFonts w:ascii="ArialMT" w:hAnsi="ArialMT" w:hint="default"/>
      <w:b w:val="0"/>
      <w:bCs w:val="0"/>
      <w:i w:val="0"/>
      <w:iCs w:val="0"/>
      <w:color w:val="000000"/>
      <w:sz w:val="20"/>
      <w:szCs w:val="20"/>
    </w:rPr>
  </w:style>
  <w:style w:type="character" w:styleId="CommentReference">
    <w:name w:val="annotation reference"/>
    <w:basedOn w:val="DefaultParagraphFont"/>
    <w:uiPriority w:val="99"/>
    <w:semiHidden/>
    <w:unhideWhenUsed/>
    <w:rsid w:val="00E17B44"/>
    <w:rPr>
      <w:sz w:val="16"/>
      <w:szCs w:val="16"/>
    </w:rPr>
  </w:style>
  <w:style w:type="paragraph" w:styleId="CommentText">
    <w:name w:val="annotation text"/>
    <w:basedOn w:val="Normal"/>
    <w:link w:val="CommentTextChar"/>
    <w:uiPriority w:val="99"/>
    <w:semiHidden/>
    <w:unhideWhenUsed/>
    <w:rsid w:val="00E17B44"/>
    <w:pPr>
      <w:spacing w:line="240" w:lineRule="auto"/>
    </w:pPr>
    <w:rPr>
      <w:sz w:val="20"/>
      <w:szCs w:val="20"/>
    </w:rPr>
  </w:style>
  <w:style w:type="character" w:customStyle="1" w:styleId="CommentTextChar">
    <w:name w:val="Comment Text Char"/>
    <w:basedOn w:val="DefaultParagraphFont"/>
    <w:link w:val="CommentText"/>
    <w:uiPriority w:val="99"/>
    <w:semiHidden/>
    <w:rsid w:val="00E17B44"/>
    <w:rPr>
      <w:rFonts w:ascii="Times New Roman" w:eastAsia="Times New Roman" w:hAnsi="Times New Roman"/>
      <w:noProof/>
      <w:sz w:val="20"/>
      <w:szCs w:val="20"/>
      <w:lang w:val="vi-VN"/>
    </w:rPr>
  </w:style>
  <w:style w:type="paragraph" w:styleId="CommentSubject">
    <w:name w:val="annotation subject"/>
    <w:basedOn w:val="CommentText"/>
    <w:next w:val="CommentText"/>
    <w:link w:val="CommentSubjectChar"/>
    <w:uiPriority w:val="99"/>
    <w:semiHidden/>
    <w:unhideWhenUsed/>
    <w:rsid w:val="00E17B44"/>
    <w:rPr>
      <w:b/>
      <w:bCs/>
    </w:rPr>
  </w:style>
  <w:style w:type="character" w:customStyle="1" w:styleId="CommentSubjectChar">
    <w:name w:val="Comment Subject Char"/>
    <w:basedOn w:val="CommentTextChar"/>
    <w:link w:val="CommentSubject"/>
    <w:uiPriority w:val="99"/>
    <w:semiHidden/>
    <w:rsid w:val="00E17B44"/>
    <w:rPr>
      <w:rFonts w:ascii="Times New Roman" w:eastAsia="Times New Roman" w:hAnsi="Times New Roman"/>
      <w:b/>
      <w:bCs/>
      <w:noProof/>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34</Pages>
  <Words>13045</Words>
  <Characters>46963</Characters>
  <Application>Microsoft Office Word</Application>
  <DocSecurity>0</DocSecurity>
  <Lines>2041</Lines>
  <Paragraphs>1132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Tran HP</cp:lastModifiedBy>
  <cp:revision>7</cp:revision>
  <cp:lastPrinted>2026-08-05T08:34:00Z</cp:lastPrinted>
  <dcterms:created xsi:type="dcterms:W3CDTF">2026-08-05T02:38:00Z</dcterms:created>
  <dcterms:modified xsi:type="dcterms:W3CDTF">2026-08-05T08:39:00Z</dcterms:modified>
  <cp:category/>
</cp:coreProperties>
</file>